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8E98" w14:textId="77777777" w:rsidR="00C55238" w:rsidRDefault="00C55238" w:rsidP="003F0DED">
      <w:pPr>
        <w:jc w:val="center"/>
        <w:rPr>
          <w:rFonts w:ascii="Arial" w:hAnsi="Arial" w:cs="Arial"/>
          <w:b/>
        </w:rPr>
      </w:pPr>
    </w:p>
    <w:p w14:paraId="6571C575" w14:textId="4A977BD6" w:rsidR="003F0DED" w:rsidRDefault="003F0DED" w:rsidP="003F0DED">
      <w:pPr>
        <w:jc w:val="center"/>
        <w:rPr>
          <w:rFonts w:ascii="Arial" w:hAnsi="Arial" w:cs="Arial"/>
          <w:b/>
        </w:rPr>
      </w:pPr>
      <w:r w:rsidRPr="003F0DED">
        <w:rPr>
          <w:rFonts w:ascii="Arial" w:hAnsi="Arial" w:cs="Arial"/>
          <w:b/>
        </w:rPr>
        <w:t>CONSULTAS ANTE LA PLATAFORMA NACIONAL DE TRANSPARENCIA (PNT)</w:t>
      </w:r>
    </w:p>
    <w:p w14:paraId="5CE27459" w14:textId="21313253" w:rsidR="00654A33" w:rsidRDefault="00654A33" w:rsidP="00BF0878">
      <w:pPr>
        <w:tabs>
          <w:tab w:val="center" w:pos="5130"/>
        </w:tabs>
        <w:jc w:val="both"/>
        <w:rPr>
          <w:rFonts w:ascii="Arial" w:hAnsi="Arial" w:cs="Arial"/>
          <w:noProof w:val="0"/>
          <w:sz w:val="16"/>
          <w:szCs w:val="16"/>
        </w:rPr>
      </w:pPr>
    </w:p>
    <w:p w14:paraId="77646E98" w14:textId="62F3B241" w:rsidR="00F717EB" w:rsidRDefault="00F717EB" w:rsidP="00BF0878">
      <w:pPr>
        <w:tabs>
          <w:tab w:val="center" w:pos="5130"/>
        </w:tabs>
        <w:jc w:val="both"/>
        <w:rPr>
          <w:rFonts w:ascii="Arial" w:hAnsi="Arial" w:cs="Arial"/>
          <w:noProof w:val="0"/>
          <w:sz w:val="16"/>
          <w:szCs w:val="16"/>
        </w:rPr>
      </w:pPr>
    </w:p>
    <w:p w14:paraId="3A0A5D54" w14:textId="77777777" w:rsidR="00F717EB" w:rsidRPr="00A52DB6" w:rsidRDefault="00F717EB" w:rsidP="00BF0878">
      <w:pPr>
        <w:tabs>
          <w:tab w:val="center" w:pos="5130"/>
        </w:tabs>
        <w:jc w:val="both"/>
        <w:rPr>
          <w:rFonts w:ascii="Arial" w:hAnsi="Arial" w:cs="Arial"/>
          <w:noProof w:val="0"/>
          <w:sz w:val="16"/>
          <w:szCs w:val="16"/>
        </w:rPr>
      </w:pPr>
    </w:p>
    <w:tbl>
      <w:tblPr>
        <w:tblStyle w:val="Tablaconcuadrcula"/>
        <w:tblpPr w:leftFromText="141" w:rightFromText="141" w:vertAnchor="text" w:tblpXSpec="center" w:tblpY="1"/>
        <w:tblOverlap w:val="never"/>
        <w:tblW w:w="9001" w:type="dxa"/>
        <w:tblLook w:val="04A0" w:firstRow="1" w:lastRow="0" w:firstColumn="1" w:lastColumn="0" w:noHBand="0" w:noVBand="1"/>
      </w:tblPr>
      <w:tblGrid>
        <w:gridCol w:w="475"/>
        <w:gridCol w:w="504"/>
        <w:gridCol w:w="6969"/>
        <w:gridCol w:w="1053"/>
      </w:tblGrid>
      <w:tr w:rsidR="003F0DED" w:rsidRPr="003F0DED" w14:paraId="013341A2" w14:textId="77777777" w:rsidTr="008953C2">
        <w:trPr>
          <w:trHeight w:val="1117"/>
        </w:trPr>
        <w:tc>
          <w:tcPr>
            <w:tcW w:w="9001" w:type="dxa"/>
            <w:gridSpan w:val="4"/>
            <w:tcBorders>
              <w:top w:val="single" w:sz="4" w:space="0" w:color="auto"/>
              <w:left w:val="single" w:sz="4" w:space="0" w:color="auto"/>
              <w:bottom w:val="single" w:sz="4" w:space="0" w:color="auto"/>
              <w:right w:val="single" w:sz="4" w:space="0" w:color="auto"/>
            </w:tcBorders>
            <w:shd w:val="clear" w:color="auto" w:fill="6C0000"/>
            <w:vAlign w:val="center"/>
            <w:hideMark/>
          </w:tcPr>
          <w:p w14:paraId="257E45F5" w14:textId="77777777" w:rsidR="00F717EB" w:rsidRDefault="003F0DED" w:rsidP="008953C2">
            <w:pPr>
              <w:jc w:val="center"/>
              <w:rPr>
                <w:rFonts w:ascii="Arial" w:hAnsi="Arial" w:cs="Arial"/>
                <w:b/>
                <w:sz w:val="20"/>
                <w:szCs w:val="20"/>
              </w:rPr>
            </w:pPr>
            <w:r w:rsidRPr="00C55238">
              <w:rPr>
                <w:rFonts w:ascii="Arial" w:hAnsi="Arial" w:cs="Arial"/>
                <w:b/>
                <w:sz w:val="20"/>
                <w:szCs w:val="20"/>
              </w:rPr>
              <w:t>SOLICITUDES DE ACCESO A LA INFORMACIÓN PÚBLICA PRESENTADAS ANTE LA UNIDAD DE TRANSPARENCIA DE LA ASEBC EN EL PERIODO Q</w:t>
            </w:r>
            <w:r w:rsidR="00ED5E69" w:rsidRPr="00C55238">
              <w:rPr>
                <w:rFonts w:ascii="Arial" w:hAnsi="Arial" w:cs="Arial"/>
                <w:b/>
                <w:sz w:val="20"/>
                <w:szCs w:val="20"/>
              </w:rPr>
              <w:t>UE</w:t>
            </w:r>
            <w:r w:rsidR="002A6A73" w:rsidRPr="00C55238">
              <w:rPr>
                <w:rFonts w:ascii="Arial" w:hAnsi="Arial" w:cs="Arial"/>
                <w:b/>
                <w:sz w:val="20"/>
                <w:szCs w:val="20"/>
              </w:rPr>
              <w:t xml:space="preserve"> COMPRENDE DEL </w:t>
            </w:r>
          </w:p>
          <w:p w14:paraId="76965B23" w14:textId="6ADDA985" w:rsidR="003F0DED" w:rsidRPr="00C55238" w:rsidRDefault="002A6A73" w:rsidP="008953C2">
            <w:pPr>
              <w:jc w:val="center"/>
              <w:rPr>
                <w:rFonts w:ascii="Arial" w:hAnsi="Arial" w:cs="Arial"/>
                <w:bCs/>
                <w:sz w:val="20"/>
                <w:szCs w:val="20"/>
                <w:lang w:val="es-ES"/>
              </w:rPr>
            </w:pPr>
            <w:r w:rsidRPr="00C55238">
              <w:rPr>
                <w:rFonts w:ascii="Arial" w:hAnsi="Arial" w:cs="Arial"/>
                <w:b/>
                <w:sz w:val="20"/>
                <w:szCs w:val="20"/>
              </w:rPr>
              <w:t xml:space="preserve">1 DE ENERO AL </w:t>
            </w:r>
            <w:r w:rsidR="00B572AD" w:rsidRPr="00C55238">
              <w:rPr>
                <w:rFonts w:ascii="Arial" w:hAnsi="Arial" w:cs="Arial"/>
                <w:b/>
                <w:sz w:val="20"/>
                <w:szCs w:val="20"/>
              </w:rPr>
              <w:t>3</w:t>
            </w:r>
            <w:r w:rsidR="008953C2">
              <w:rPr>
                <w:rFonts w:ascii="Arial" w:hAnsi="Arial" w:cs="Arial"/>
                <w:b/>
                <w:sz w:val="20"/>
                <w:szCs w:val="20"/>
              </w:rPr>
              <w:t>1</w:t>
            </w:r>
            <w:r w:rsidR="003F0DED" w:rsidRPr="00C55238">
              <w:rPr>
                <w:rFonts w:ascii="Arial" w:hAnsi="Arial" w:cs="Arial"/>
                <w:b/>
                <w:sz w:val="20"/>
                <w:szCs w:val="20"/>
              </w:rPr>
              <w:t xml:space="preserve"> DE </w:t>
            </w:r>
            <w:r w:rsidR="008953C2">
              <w:rPr>
                <w:rFonts w:ascii="Arial" w:hAnsi="Arial" w:cs="Arial"/>
                <w:b/>
                <w:sz w:val="20"/>
                <w:szCs w:val="20"/>
              </w:rPr>
              <w:t>DICIEMBRE</w:t>
            </w:r>
            <w:r w:rsidR="003F0DED" w:rsidRPr="00C55238">
              <w:rPr>
                <w:rFonts w:ascii="Arial" w:hAnsi="Arial" w:cs="Arial"/>
                <w:b/>
                <w:sz w:val="20"/>
                <w:szCs w:val="20"/>
              </w:rPr>
              <w:t xml:space="preserve"> 202</w:t>
            </w:r>
            <w:r w:rsidR="00A374F1" w:rsidRPr="00C55238">
              <w:rPr>
                <w:rFonts w:ascii="Arial" w:hAnsi="Arial" w:cs="Arial"/>
                <w:b/>
                <w:sz w:val="20"/>
                <w:szCs w:val="20"/>
              </w:rPr>
              <w:t>1</w:t>
            </w:r>
          </w:p>
        </w:tc>
      </w:tr>
      <w:tr w:rsidR="00C55238" w:rsidRPr="003F0DED" w14:paraId="0C25946E" w14:textId="77777777" w:rsidTr="008953C2">
        <w:trPr>
          <w:trHeight w:val="89"/>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6699754" w14:textId="77777777" w:rsidR="003F0DED" w:rsidRPr="00422F1D" w:rsidRDefault="003F0DED" w:rsidP="008953C2">
            <w:pPr>
              <w:jc w:val="both"/>
              <w:rPr>
                <w:rFonts w:ascii="Arial" w:hAnsi="Arial" w:cs="Arial"/>
                <w:bCs/>
                <w:sz w:val="6"/>
                <w:szCs w:val="6"/>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DF4330" w14:textId="77777777" w:rsidR="003F0DED" w:rsidRPr="00422F1D" w:rsidRDefault="003F0DED" w:rsidP="008953C2">
            <w:pPr>
              <w:jc w:val="both"/>
              <w:rPr>
                <w:rFonts w:ascii="Arial" w:hAnsi="Arial" w:cs="Arial"/>
                <w:bCs/>
                <w:sz w:val="6"/>
                <w:szCs w:val="6"/>
                <w:lang w:val="es-ES"/>
              </w:rPr>
            </w:pPr>
          </w:p>
        </w:tc>
        <w:tc>
          <w:tcPr>
            <w:tcW w:w="6969" w:type="dxa"/>
            <w:tcBorders>
              <w:top w:val="single" w:sz="4" w:space="0" w:color="auto"/>
              <w:left w:val="single" w:sz="4" w:space="0" w:color="auto"/>
              <w:bottom w:val="single" w:sz="4" w:space="0" w:color="auto"/>
              <w:right w:val="single" w:sz="4" w:space="0" w:color="auto"/>
            </w:tcBorders>
          </w:tcPr>
          <w:p w14:paraId="7F216D53" w14:textId="77777777" w:rsidR="003F0DED" w:rsidRPr="00422F1D" w:rsidRDefault="003F0DED" w:rsidP="008953C2">
            <w:pPr>
              <w:jc w:val="both"/>
              <w:rPr>
                <w:rFonts w:ascii="Arial" w:hAnsi="Arial" w:cs="Arial"/>
                <w:bCs/>
                <w:sz w:val="6"/>
                <w:szCs w:val="6"/>
                <w:lang w:val="es-ES"/>
              </w:rPr>
            </w:pPr>
          </w:p>
        </w:tc>
        <w:tc>
          <w:tcPr>
            <w:tcW w:w="1052" w:type="dxa"/>
            <w:tcBorders>
              <w:top w:val="single" w:sz="4" w:space="0" w:color="auto"/>
              <w:left w:val="single" w:sz="4" w:space="0" w:color="auto"/>
              <w:bottom w:val="single" w:sz="4" w:space="0" w:color="auto"/>
              <w:right w:val="single" w:sz="4" w:space="0" w:color="auto"/>
            </w:tcBorders>
          </w:tcPr>
          <w:p w14:paraId="406C0C6D" w14:textId="77777777" w:rsidR="003F0DED" w:rsidRPr="00422F1D" w:rsidRDefault="003F0DED" w:rsidP="008953C2">
            <w:pPr>
              <w:jc w:val="center"/>
              <w:rPr>
                <w:rFonts w:ascii="Arial" w:hAnsi="Arial" w:cs="Arial"/>
                <w:bCs/>
                <w:sz w:val="6"/>
                <w:szCs w:val="6"/>
                <w:lang w:val="es-ES"/>
              </w:rPr>
            </w:pPr>
          </w:p>
        </w:tc>
      </w:tr>
      <w:tr w:rsidR="00C55238" w:rsidRPr="003F0DED" w14:paraId="416BF4D4"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8BC09D8"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D25AB2"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0EE0D1F" w14:textId="77777777" w:rsidR="003F0DED" w:rsidRPr="005455C5" w:rsidRDefault="003F0DED" w:rsidP="008953C2">
            <w:pPr>
              <w:jc w:val="both"/>
              <w:rPr>
                <w:rFonts w:ascii="Arial" w:hAnsi="Arial" w:cs="Arial"/>
                <w:sz w:val="22"/>
                <w:szCs w:val="22"/>
              </w:rPr>
            </w:pPr>
            <w:r w:rsidRPr="005455C5">
              <w:rPr>
                <w:rFonts w:ascii="Arial" w:hAnsi="Arial" w:cs="Arial"/>
                <w:sz w:val="22"/>
                <w:szCs w:val="22"/>
              </w:rPr>
              <w:t>Número de solicitudes de acceso a la información pública</w:t>
            </w:r>
          </w:p>
          <w:p w14:paraId="677A296A" w14:textId="77777777" w:rsidR="005455C5" w:rsidRPr="003F0DED" w:rsidRDefault="00A374F1" w:rsidP="008953C2">
            <w:pPr>
              <w:jc w:val="both"/>
              <w:rPr>
                <w:rFonts w:ascii="Arial" w:hAnsi="Arial" w:cs="Arial"/>
                <w:bCs/>
                <w:sz w:val="22"/>
                <w:szCs w:val="22"/>
                <w:lang w:val="es-ES"/>
              </w:rPr>
            </w:pPr>
            <w:r>
              <w:rPr>
                <w:rFonts w:ascii="Arial" w:hAnsi="Arial" w:cs="Arial"/>
                <w:b/>
                <w:sz w:val="22"/>
                <w:szCs w:val="22"/>
              </w:rPr>
              <w:t>1 de enero al 31</w:t>
            </w:r>
            <w:r w:rsidR="005455C5">
              <w:rPr>
                <w:rFonts w:ascii="Arial" w:hAnsi="Arial" w:cs="Arial"/>
                <w:b/>
                <w:sz w:val="22"/>
                <w:szCs w:val="22"/>
              </w:rPr>
              <w:t xml:space="preserve"> de </w:t>
            </w:r>
            <w:r>
              <w:rPr>
                <w:rFonts w:ascii="Arial" w:hAnsi="Arial" w:cs="Arial"/>
                <w:b/>
                <w:sz w:val="22"/>
                <w:szCs w:val="22"/>
              </w:rPr>
              <w:t>marzo</w:t>
            </w:r>
            <w:r w:rsidR="005455C5">
              <w:rPr>
                <w:rFonts w:ascii="Arial" w:hAnsi="Arial" w:cs="Arial"/>
                <w:b/>
                <w:sz w:val="22"/>
                <w:szCs w:val="22"/>
              </w:rPr>
              <w:t xml:space="preserve"> 202</w:t>
            </w:r>
            <w:r>
              <w:rPr>
                <w:rFonts w:ascii="Arial" w:hAnsi="Arial" w:cs="Arial"/>
                <w:b/>
                <w:sz w:val="22"/>
                <w:szCs w:val="22"/>
              </w:rPr>
              <w:t>1</w:t>
            </w:r>
          </w:p>
        </w:tc>
        <w:tc>
          <w:tcPr>
            <w:tcW w:w="1052" w:type="dxa"/>
            <w:tcBorders>
              <w:top w:val="single" w:sz="4" w:space="0" w:color="auto"/>
              <w:left w:val="single" w:sz="4" w:space="0" w:color="auto"/>
              <w:bottom w:val="single" w:sz="4" w:space="0" w:color="auto"/>
              <w:right w:val="single" w:sz="4" w:space="0" w:color="auto"/>
            </w:tcBorders>
            <w:hideMark/>
          </w:tcPr>
          <w:p w14:paraId="5493B3F7" w14:textId="77777777" w:rsidR="003F0DED" w:rsidRPr="00B572AD" w:rsidRDefault="00C834AF" w:rsidP="008953C2">
            <w:pPr>
              <w:jc w:val="center"/>
              <w:rPr>
                <w:rFonts w:ascii="Arial" w:hAnsi="Arial" w:cs="Arial"/>
                <w:sz w:val="22"/>
                <w:szCs w:val="22"/>
                <w:lang w:val="es-ES"/>
              </w:rPr>
            </w:pPr>
            <w:r w:rsidRPr="00B572AD">
              <w:rPr>
                <w:rFonts w:ascii="Arial" w:hAnsi="Arial" w:cs="Arial"/>
                <w:sz w:val="22"/>
                <w:szCs w:val="22"/>
                <w:lang w:val="es-ES"/>
              </w:rPr>
              <w:t>25</w:t>
            </w:r>
          </w:p>
        </w:tc>
      </w:tr>
      <w:tr w:rsidR="00C55238" w:rsidRPr="003F0DED" w14:paraId="0522C661"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5FC3EFF5"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D9785F"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500DF34" w14:textId="77777777" w:rsidR="00B572AD" w:rsidRPr="005455C5" w:rsidRDefault="00B572AD" w:rsidP="008953C2">
            <w:pPr>
              <w:jc w:val="both"/>
              <w:rPr>
                <w:rFonts w:ascii="Arial" w:hAnsi="Arial" w:cs="Arial"/>
                <w:sz w:val="22"/>
                <w:szCs w:val="22"/>
              </w:rPr>
            </w:pPr>
            <w:r w:rsidRPr="005455C5">
              <w:rPr>
                <w:rFonts w:ascii="Arial" w:hAnsi="Arial" w:cs="Arial"/>
                <w:sz w:val="22"/>
                <w:szCs w:val="22"/>
              </w:rPr>
              <w:t>Número de solicitudes de acceso a la información pública</w:t>
            </w:r>
          </w:p>
          <w:p w14:paraId="03EBC3B6" w14:textId="61D615CA" w:rsidR="00B572AD" w:rsidRPr="005455C5" w:rsidRDefault="00B572AD" w:rsidP="008953C2">
            <w:pPr>
              <w:jc w:val="both"/>
              <w:rPr>
                <w:rFonts w:ascii="Arial" w:hAnsi="Arial" w:cs="Arial"/>
                <w:sz w:val="22"/>
                <w:szCs w:val="22"/>
              </w:rPr>
            </w:pPr>
            <w:r>
              <w:rPr>
                <w:rFonts w:ascii="Arial" w:hAnsi="Arial" w:cs="Arial"/>
                <w:b/>
                <w:sz w:val="22"/>
                <w:szCs w:val="22"/>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6BFBF83" w14:textId="0A917C20" w:rsidR="00B572AD" w:rsidRPr="00A774D3" w:rsidRDefault="00B572AD" w:rsidP="008953C2">
            <w:pPr>
              <w:jc w:val="center"/>
              <w:rPr>
                <w:rFonts w:ascii="Arial" w:hAnsi="Arial" w:cs="Arial"/>
                <w:sz w:val="22"/>
                <w:szCs w:val="22"/>
                <w:lang w:val="es-ES"/>
              </w:rPr>
            </w:pPr>
            <w:r w:rsidRPr="00A774D3">
              <w:rPr>
                <w:rFonts w:ascii="Arial" w:hAnsi="Arial" w:cs="Arial"/>
                <w:sz w:val="22"/>
                <w:szCs w:val="22"/>
                <w:lang w:val="es-ES"/>
              </w:rPr>
              <w:t>31</w:t>
            </w:r>
          </w:p>
        </w:tc>
      </w:tr>
      <w:tr w:rsidR="00F717EB" w:rsidRPr="003F0DED" w14:paraId="13709F9D"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5B2A91E6"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2BF9FA"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38C810E3" w14:textId="77777777" w:rsidR="00F717EB" w:rsidRPr="005455C5" w:rsidRDefault="00F717EB" w:rsidP="008953C2">
            <w:pPr>
              <w:jc w:val="both"/>
              <w:rPr>
                <w:rFonts w:ascii="Arial" w:hAnsi="Arial" w:cs="Arial"/>
                <w:sz w:val="22"/>
                <w:szCs w:val="22"/>
              </w:rPr>
            </w:pPr>
            <w:r w:rsidRPr="005455C5">
              <w:rPr>
                <w:rFonts w:ascii="Arial" w:hAnsi="Arial" w:cs="Arial"/>
                <w:sz w:val="22"/>
                <w:szCs w:val="22"/>
              </w:rPr>
              <w:t>Número de solicitudes de acceso a la información pública</w:t>
            </w:r>
          </w:p>
          <w:p w14:paraId="3121A1FF" w14:textId="61C693A6" w:rsidR="00F717EB" w:rsidRPr="005455C5" w:rsidRDefault="00F717EB" w:rsidP="008953C2">
            <w:pPr>
              <w:jc w:val="both"/>
              <w:rPr>
                <w:rFonts w:ascii="Arial" w:hAnsi="Arial" w:cs="Arial"/>
                <w:sz w:val="22"/>
                <w:szCs w:val="22"/>
              </w:rPr>
            </w:pPr>
            <w:r>
              <w:rPr>
                <w:rFonts w:ascii="Arial" w:hAnsi="Arial" w:cs="Arial"/>
                <w:b/>
                <w:sz w:val="22"/>
                <w:szCs w:val="22"/>
              </w:rPr>
              <w:t>1 de julio al 30 de septiembre 2021</w:t>
            </w:r>
          </w:p>
        </w:tc>
        <w:tc>
          <w:tcPr>
            <w:tcW w:w="1052" w:type="dxa"/>
            <w:tcBorders>
              <w:top w:val="single" w:sz="4" w:space="0" w:color="auto"/>
              <w:left w:val="single" w:sz="4" w:space="0" w:color="auto"/>
              <w:bottom w:val="single" w:sz="4" w:space="0" w:color="auto"/>
              <w:right w:val="single" w:sz="4" w:space="0" w:color="auto"/>
            </w:tcBorders>
          </w:tcPr>
          <w:p w14:paraId="7250739F" w14:textId="22204895" w:rsidR="00F717EB" w:rsidRPr="00A774D3" w:rsidRDefault="00F717EB" w:rsidP="008953C2">
            <w:pPr>
              <w:jc w:val="center"/>
              <w:rPr>
                <w:rFonts w:ascii="Arial" w:hAnsi="Arial" w:cs="Arial"/>
                <w:sz w:val="22"/>
                <w:szCs w:val="22"/>
                <w:lang w:val="es-ES"/>
              </w:rPr>
            </w:pPr>
            <w:r w:rsidRPr="00A774D3">
              <w:rPr>
                <w:rFonts w:ascii="Arial" w:hAnsi="Arial" w:cs="Arial"/>
                <w:sz w:val="22"/>
                <w:szCs w:val="22"/>
                <w:lang w:val="es-ES"/>
              </w:rPr>
              <w:t>14</w:t>
            </w:r>
          </w:p>
        </w:tc>
      </w:tr>
      <w:tr w:rsidR="008953C2" w:rsidRPr="003F0DED" w14:paraId="5878B969"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72AFEF1" w14:textId="77777777" w:rsidR="008953C2" w:rsidRPr="003F0DED" w:rsidRDefault="008953C2"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8323D7" w14:textId="77777777" w:rsidR="008953C2" w:rsidRPr="003F0DED" w:rsidRDefault="008953C2"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BD55257" w14:textId="77777777" w:rsidR="008953C2" w:rsidRPr="005455C5" w:rsidRDefault="008953C2" w:rsidP="008953C2">
            <w:pPr>
              <w:jc w:val="both"/>
              <w:rPr>
                <w:rFonts w:ascii="Arial" w:hAnsi="Arial" w:cs="Arial"/>
                <w:sz w:val="22"/>
                <w:szCs w:val="22"/>
              </w:rPr>
            </w:pPr>
            <w:r w:rsidRPr="005455C5">
              <w:rPr>
                <w:rFonts w:ascii="Arial" w:hAnsi="Arial" w:cs="Arial"/>
                <w:sz w:val="22"/>
                <w:szCs w:val="22"/>
              </w:rPr>
              <w:t>Número de solicitudes de acceso a la información pública</w:t>
            </w:r>
          </w:p>
          <w:p w14:paraId="3D02C31A" w14:textId="2D66CB6B" w:rsidR="008953C2" w:rsidRPr="005455C5" w:rsidRDefault="008953C2" w:rsidP="008953C2">
            <w:pPr>
              <w:jc w:val="both"/>
              <w:rPr>
                <w:rFonts w:ascii="Arial" w:hAnsi="Arial" w:cs="Arial"/>
                <w:sz w:val="22"/>
                <w:szCs w:val="22"/>
              </w:rPr>
            </w:pPr>
            <w:r>
              <w:rPr>
                <w:rFonts w:ascii="Arial" w:hAnsi="Arial" w:cs="Arial"/>
                <w:b/>
                <w:sz w:val="22"/>
                <w:szCs w:val="22"/>
              </w:rPr>
              <w:t>1 de octubre al 31 de diciembre 2021</w:t>
            </w:r>
          </w:p>
        </w:tc>
        <w:tc>
          <w:tcPr>
            <w:tcW w:w="1052" w:type="dxa"/>
            <w:tcBorders>
              <w:top w:val="single" w:sz="4" w:space="0" w:color="auto"/>
              <w:left w:val="single" w:sz="4" w:space="0" w:color="auto"/>
              <w:bottom w:val="single" w:sz="4" w:space="0" w:color="auto"/>
              <w:right w:val="single" w:sz="4" w:space="0" w:color="auto"/>
            </w:tcBorders>
          </w:tcPr>
          <w:p w14:paraId="2E0387AD" w14:textId="55EC3108" w:rsidR="008953C2" w:rsidRDefault="008D6DC2" w:rsidP="008953C2">
            <w:pPr>
              <w:jc w:val="center"/>
              <w:rPr>
                <w:rFonts w:ascii="Arial" w:hAnsi="Arial" w:cs="Arial"/>
                <w:b/>
                <w:bCs/>
                <w:sz w:val="22"/>
                <w:szCs w:val="22"/>
                <w:lang w:val="es-ES"/>
              </w:rPr>
            </w:pPr>
            <w:r>
              <w:rPr>
                <w:rFonts w:ascii="Arial" w:hAnsi="Arial" w:cs="Arial"/>
                <w:b/>
                <w:bCs/>
                <w:sz w:val="22"/>
                <w:szCs w:val="22"/>
                <w:lang w:val="es-ES"/>
              </w:rPr>
              <w:t>29</w:t>
            </w:r>
          </w:p>
        </w:tc>
      </w:tr>
      <w:tr w:rsidR="00C55238" w:rsidRPr="003F0DED" w14:paraId="0A6ECDB9"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CB14064"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0002AF"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3E2EB" w14:textId="60971A16"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SOLICITUDES RECIBIDAS: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52811" w14:textId="6CA5648B" w:rsidR="00B572AD" w:rsidRPr="00C55238" w:rsidRDefault="00B5745D" w:rsidP="008953C2">
            <w:pPr>
              <w:jc w:val="center"/>
              <w:rPr>
                <w:rFonts w:ascii="Arial" w:hAnsi="Arial" w:cs="Arial"/>
                <w:b/>
                <w:bCs/>
                <w:sz w:val="20"/>
                <w:szCs w:val="20"/>
                <w:lang w:val="es-ES"/>
              </w:rPr>
            </w:pPr>
            <w:r>
              <w:rPr>
                <w:rFonts w:ascii="Arial" w:hAnsi="Arial" w:cs="Arial"/>
                <w:b/>
                <w:bCs/>
                <w:sz w:val="20"/>
                <w:szCs w:val="20"/>
                <w:lang w:val="es-ES"/>
              </w:rPr>
              <w:t>99</w:t>
            </w:r>
          </w:p>
        </w:tc>
      </w:tr>
      <w:tr w:rsidR="00C55238" w:rsidRPr="003F0DED" w14:paraId="76047EDD" w14:textId="77777777" w:rsidTr="008953C2">
        <w:trPr>
          <w:trHeight w:val="82"/>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59C4AA5" w14:textId="77777777" w:rsidR="005455C5" w:rsidRPr="005455C5" w:rsidRDefault="005455C5" w:rsidP="008953C2">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E88FC8" w14:textId="77777777" w:rsidR="005455C5" w:rsidRPr="005455C5" w:rsidRDefault="005455C5" w:rsidP="008953C2">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6FE0BE73" w14:textId="77777777" w:rsidR="005455C5" w:rsidRPr="005455C5" w:rsidRDefault="005455C5" w:rsidP="008953C2">
            <w:pPr>
              <w:jc w:val="both"/>
              <w:rPr>
                <w:rFonts w:ascii="Arial" w:hAnsi="Arial" w:cs="Arial"/>
                <w:b/>
                <w:bCs/>
                <w:sz w:val="12"/>
                <w:szCs w:val="12"/>
                <w:lang w:val="es-ES"/>
              </w:rPr>
            </w:pPr>
          </w:p>
        </w:tc>
        <w:tc>
          <w:tcPr>
            <w:tcW w:w="1052" w:type="dxa"/>
            <w:tcBorders>
              <w:top w:val="single" w:sz="4" w:space="0" w:color="auto"/>
              <w:left w:val="single" w:sz="4" w:space="0" w:color="auto"/>
              <w:bottom w:val="single" w:sz="4" w:space="0" w:color="auto"/>
              <w:right w:val="single" w:sz="4" w:space="0" w:color="auto"/>
            </w:tcBorders>
          </w:tcPr>
          <w:p w14:paraId="1BF736F8" w14:textId="77777777" w:rsidR="005455C5" w:rsidRPr="005455C5" w:rsidRDefault="005455C5" w:rsidP="008953C2">
            <w:pPr>
              <w:jc w:val="center"/>
              <w:rPr>
                <w:rFonts w:ascii="Arial" w:hAnsi="Arial" w:cs="Arial"/>
                <w:bCs/>
                <w:sz w:val="12"/>
                <w:szCs w:val="12"/>
                <w:lang w:val="es-ES"/>
              </w:rPr>
            </w:pPr>
          </w:p>
        </w:tc>
      </w:tr>
      <w:tr w:rsidR="00C55238" w:rsidRPr="003F0DED" w14:paraId="71A9B374" w14:textId="77777777" w:rsidTr="008953C2">
        <w:trPr>
          <w:trHeight w:val="291"/>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583DC06"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9C8FD8"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67473E1D" w14:textId="77777777" w:rsidR="003F0DED" w:rsidRPr="003F0DED" w:rsidRDefault="003F0DED" w:rsidP="008953C2">
            <w:pPr>
              <w:jc w:val="both"/>
              <w:rPr>
                <w:rFonts w:ascii="Arial" w:hAnsi="Arial" w:cs="Arial"/>
                <w:bCs/>
                <w:sz w:val="22"/>
                <w:szCs w:val="22"/>
                <w:lang w:val="es-ES"/>
              </w:rPr>
            </w:pPr>
            <w:r w:rsidRPr="003F0DED">
              <w:rPr>
                <w:rFonts w:ascii="Arial" w:hAnsi="Arial" w:cs="Arial"/>
                <w:b/>
                <w:sz w:val="22"/>
                <w:szCs w:val="22"/>
              </w:rPr>
              <w:t>Sentido de la respuesta otorgada a las solicitudes de acceso a la información pública</w:t>
            </w:r>
          </w:p>
        </w:tc>
        <w:tc>
          <w:tcPr>
            <w:tcW w:w="1052" w:type="dxa"/>
            <w:tcBorders>
              <w:top w:val="single" w:sz="4" w:space="0" w:color="auto"/>
              <w:left w:val="single" w:sz="4" w:space="0" w:color="auto"/>
              <w:bottom w:val="single" w:sz="4" w:space="0" w:color="auto"/>
              <w:right w:val="single" w:sz="4" w:space="0" w:color="auto"/>
            </w:tcBorders>
          </w:tcPr>
          <w:p w14:paraId="3326C6E9" w14:textId="77777777" w:rsidR="003F0DED" w:rsidRPr="003F0DED" w:rsidRDefault="003F0DED" w:rsidP="008953C2">
            <w:pPr>
              <w:jc w:val="center"/>
              <w:rPr>
                <w:rFonts w:ascii="Arial" w:hAnsi="Arial" w:cs="Arial"/>
                <w:bCs/>
                <w:sz w:val="22"/>
                <w:szCs w:val="22"/>
                <w:lang w:val="es-ES"/>
              </w:rPr>
            </w:pPr>
          </w:p>
        </w:tc>
      </w:tr>
      <w:tr w:rsidR="00C55238" w:rsidRPr="003F0DED" w14:paraId="334EF7CA"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6566F0A"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EE9CE4"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03C8E60F" w14:textId="77777777" w:rsidR="003F0DED" w:rsidRPr="00B572AD" w:rsidRDefault="003F0DED" w:rsidP="008953C2">
            <w:pPr>
              <w:jc w:val="both"/>
              <w:rPr>
                <w:rFonts w:ascii="Arial" w:hAnsi="Arial" w:cs="Arial"/>
                <w:sz w:val="22"/>
                <w:szCs w:val="22"/>
              </w:rPr>
            </w:pPr>
            <w:r w:rsidRPr="00B572AD">
              <w:rPr>
                <w:rFonts w:ascii="Arial" w:hAnsi="Arial" w:cs="Arial"/>
                <w:sz w:val="22"/>
                <w:szCs w:val="22"/>
              </w:rPr>
              <w:t>Afirmativa</w:t>
            </w:r>
          </w:p>
          <w:p w14:paraId="39058A88" w14:textId="4D2E8891" w:rsidR="00B572AD" w:rsidRPr="00A52DB6" w:rsidRDefault="00B572AD" w:rsidP="008953C2">
            <w:pPr>
              <w:jc w:val="both"/>
              <w:rPr>
                <w:rFonts w:ascii="Arial" w:hAnsi="Arial" w:cs="Arial"/>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4A0439F" w14:textId="77777777" w:rsidR="003F0DED" w:rsidRPr="003F0DED" w:rsidRDefault="00C834AF" w:rsidP="008953C2">
            <w:pPr>
              <w:jc w:val="center"/>
              <w:rPr>
                <w:rFonts w:ascii="Arial" w:hAnsi="Arial" w:cs="Arial"/>
                <w:bCs/>
                <w:sz w:val="22"/>
                <w:szCs w:val="22"/>
                <w:lang w:val="es-ES"/>
              </w:rPr>
            </w:pPr>
            <w:r>
              <w:rPr>
                <w:rFonts w:ascii="Arial" w:hAnsi="Arial" w:cs="Arial"/>
                <w:bCs/>
                <w:sz w:val="22"/>
                <w:szCs w:val="22"/>
                <w:lang w:val="es-ES"/>
              </w:rPr>
              <w:t>9</w:t>
            </w:r>
          </w:p>
        </w:tc>
      </w:tr>
      <w:tr w:rsidR="00C55238" w:rsidRPr="003F0DED" w14:paraId="3C14A28C"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BC75BF9"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202AAF"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C8DDCE9" w14:textId="77777777" w:rsidR="00B572AD" w:rsidRPr="00B572AD" w:rsidRDefault="00B572AD" w:rsidP="008953C2">
            <w:pPr>
              <w:jc w:val="both"/>
              <w:rPr>
                <w:rFonts w:ascii="Arial" w:hAnsi="Arial" w:cs="Arial"/>
                <w:sz w:val="22"/>
                <w:szCs w:val="22"/>
              </w:rPr>
            </w:pPr>
            <w:r w:rsidRPr="00B572AD">
              <w:rPr>
                <w:rFonts w:ascii="Arial" w:hAnsi="Arial" w:cs="Arial"/>
                <w:sz w:val="22"/>
                <w:szCs w:val="22"/>
              </w:rPr>
              <w:t>Afirmativa</w:t>
            </w:r>
          </w:p>
          <w:p w14:paraId="4F126380" w14:textId="1EEC04E0" w:rsidR="00B572AD" w:rsidRPr="00A52DB6" w:rsidRDefault="00B572AD"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F7FFCDF" w14:textId="5C48CA01" w:rsidR="00B572AD" w:rsidRDefault="00B572AD" w:rsidP="008953C2">
            <w:pPr>
              <w:jc w:val="center"/>
              <w:rPr>
                <w:rFonts w:ascii="Arial" w:hAnsi="Arial" w:cs="Arial"/>
                <w:bCs/>
                <w:sz w:val="22"/>
                <w:szCs w:val="22"/>
                <w:lang w:val="es-ES"/>
              </w:rPr>
            </w:pPr>
            <w:r>
              <w:rPr>
                <w:rFonts w:ascii="Arial" w:hAnsi="Arial" w:cs="Arial"/>
                <w:bCs/>
                <w:sz w:val="22"/>
                <w:szCs w:val="22"/>
                <w:lang w:val="es-ES"/>
              </w:rPr>
              <w:t>16</w:t>
            </w:r>
          </w:p>
        </w:tc>
      </w:tr>
      <w:tr w:rsidR="00F717EB" w:rsidRPr="003F0DED" w14:paraId="363DCE97"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FA502BC"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66B81F"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7299287" w14:textId="77777777" w:rsidR="00F717EB" w:rsidRPr="00B572AD" w:rsidRDefault="00F717EB" w:rsidP="008953C2">
            <w:pPr>
              <w:jc w:val="both"/>
              <w:rPr>
                <w:rFonts w:ascii="Arial" w:hAnsi="Arial" w:cs="Arial"/>
                <w:sz w:val="22"/>
                <w:szCs w:val="22"/>
              </w:rPr>
            </w:pPr>
            <w:r w:rsidRPr="00B572AD">
              <w:rPr>
                <w:rFonts w:ascii="Arial" w:hAnsi="Arial" w:cs="Arial"/>
                <w:sz w:val="22"/>
                <w:szCs w:val="22"/>
              </w:rPr>
              <w:t>Afirmativa</w:t>
            </w:r>
          </w:p>
          <w:p w14:paraId="37B23E3A" w14:textId="58224C54" w:rsidR="00F717EB" w:rsidRPr="00B572A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4C09FD0E" w14:textId="22135634" w:rsidR="00F717EB" w:rsidRDefault="00F717EB" w:rsidP="008953C2">
            <w:pPr>
              <w:jc w:val="center"/>
              <w:rPr>
                <w:rFonts w:ascii="Arial" w:hAnsi="Arial" w:cs="Arial"/>
                <w:bCs/>
                <w:sz w:val="22"/>
                <w:szCs w:val="22"/>
                <w:lang w:val="es-ES"/>
              </w:rPr>
            </w:pPr>
            <w:r>
              <w:rPr>
                <w:rFonts w:ascii="Arial" w:hAnsi="Arial" w:cs="Arial"/>
                <w:bCs/>
                <w:sz w:val="22"/>
                <w:szCs w:val="22"/>
                <w:lang w:val="es-ES"/>
              </w:rPr>
              <w:t>9</w:t>
            </w:r>
          </w:p>
        </w:tc>
      </w:tr>
      <w:tr w:rsidR="00A774D3" w:rsidRPr="003F0DED" w14:paraId="528D00F0"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39D6A64" w14:textId="77777777" w:rsidR="00A774D3" w:rsidRPr="003F0DED" w:rsidRDefault="00A774D3"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07249E" w14:textId="77777777" w:rsidR="00A774D3" w:rsidRPr="003F0DED" w:rsidRDefault="00A774D3"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A1EF2D6" w14:textId="77777777" w:rsidR="00A774D3" w:rsidRPr="00B572AD" w:rsidRDefault="00A774D3" w:rsidP="00A774D3">
            <w:pPr>
              <w:jc w:val="both"/>
              <w:rPr>
                <w:rFonts w:ascii="Arial" w:hAnsi="Arial" w:cs="Arial"/>
                <w:sz w:val="22"/>
                <w:szCs w:val="22"/>
              </w:rPr>
            </w:pPr>
            <w:r w:rsidRPr="00B572AD">
              <w:rPr>
                <w:rFonts w:ascii="Arial" w:hAnsi="Arial" w:cs="Arial"/>
                <w:sz w:val="22"/>
                <w:szCs w:val="22"/>
              </w:rPr>
              <w:t>Afirmativa</w:t>
            </w:r>
          </w:p>
          <w:p w14:paraId="32149445" w14:textId="13AE60C5" w:rsidR="00A774D3" w:rsidRPr="00B572AD" w:rsidRDefault="00A774D3" w:rsidP="00A774D3">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5A88F0DC" w14:textId="0A32392B" w:rsidR="00A774D3" w:rsidRDefault="00C4300E" w:rsidP="008953C2">
            <w:pPr>
              <w:jc w:val="center"/>
              <w:rPr>
                <w:rFonts w:ascii="Arial" w:hAnsi="Arial" w:cs="Arial"/>
                <w:bCs/>
                <w:sz w:val="22"/>
                <w:szCs w:val="22"/>
                <w:lang w:val="es-ES"/>
              </w:rPr>
            </w:pPr>
            <w:r>
              <w:rPr>
                <w:rFonts w:ascii="Arial" w:hAnsi="Arial" w:cs="Arial"/>
                <w:bCs/>
                <w:sz w:val="22"/>
                <w:szCs w:val="22"/>
                <w:lang w:val="es-ES"/>
              </w:rPr>
              <w:t>12</w:t>
            </w:r>
          </w:p>
        </w:tc>
      </w:tr>
      <w:tr w:rsidR="00C55238" w:rsidRPr="003F0DED" w14:paraId="066A3EC5"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F24283"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EE5AD4"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F5C8B" w14:textId="64304CAC"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AFIRMATIVAS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E1F0E" w14:textId="648D74E0" w:rsidR="00B572AD" w:rsidRPr="00C55238" w:rsidRDefault="00274771" w:rsidP="008953C2">
            <w:pPr>
              <w:jc w:val="center"/>
              <w:rPr>
                <w:rFonts w:ascii="Arial" w:hAnsi="Arial" w:cs="Arial"/>
                <w:b/>
                <w:bCs/>
                <w:sz w:val="20"/>
                <w:szCs w:val="20"/>
                <w:lang w:val="es-ES"/>
              </w:rPr>
            </w:pPr>
            <w:r>
              <w:rPr>
                <w:rFonts w:ascii="Arial" w:hAnsi="Arial" w:cs="Arial"/>
                <w:b/>
                <w:bCs/>
                <w:sz w:val="20"/>
                <w:szCs w:val="20"/>
                <w:lang w:val="es-ES"/>
              </w:rPr>
              <w:t>46</w:t>
            </w:r>
          </w:p>
        </w:tc>
      </w:tr>
      <w:tr w:rsidR="00C55238" w:rsidRPr="003F0DED" w14:paraId="71A0E178" w14:textId="77777777" w:rsidTr="008953C2">
        <w:trPr>
          <w:trHeight w:val="52"/>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B964C89" w14:textId="77777777" w:rsidR="00B572AD" w:rsidRPr="00B572AD"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002FE49" w14:textId="77777777" w:rsidR="00B572AD" w:rsidRPr="00B572AD"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5DE1FA2E" w14:textId="77777777" w:rsidR="00B572AD" w:rsidRPr="00B572AD"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41479160" w14:textId="77777777" w:rsidR="00B572AD" w:rsidRPr="00B572AD" w:rsidRDefault="00B572AD" w:rsidP="008953C2">
            <w:pPr>
              <w:jc w:val="center"/>
              <w:rPr>
                <w:rFonts w:ascii="Arial" w:hAnsi="Arial" w:cs="Arial"/>
                <w:bCs/>
                <w:sz w:val="8"/>
                <w:szCs w:val="8"/>
                <w:lang w:val="es-ES"/>
              </w:rPr>
            </w:pPr>
          </w:p>
        </w:tc>
      </w:tr>
      <w:tr w:rsidR="00C55238" w:rsidRPr="003F0DED" w14:paraId="1FCE725B"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784CFBB"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22207C"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F7E5DBF" w14:textId="77777777" w:rsidR="003F0DED" w:rsidRDefault="003F0DED" w:rsidP="008953C2">
            <w:pPr>
              <w:jc w:val="both"/>
              <w:rPr>
                <w:rFonts w:ascii="Arial" w:hAnsi="Arial" w:cs="Arial"/>
                <w:sz w:val="22"/>
                <w:szCs w:val="22"/>
              </w:rPr>
            </w:pPr>
            <w:r w:rsidRPr="003F0DED">
              <w:rPr>
                <w:rFonts w:ascii="Arial" w:hAnsi="Arial" w:cs="Arial"/>
                <w:sz w:val="22"/>
                <w:szCs w:val="22"/>
              </w:rPr>
              <w:t>No competencia</w:t>
            </w:r>
          </w:p>
          <w:p w14:paraId="61451015" w14:textId="1DDF21DC" w:rsidR="00B572AD" w:rsidRPr="00A52DB6" w:rsidRDefault="00B572AD" w:rsidP="008953C2">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3186EA12" w14:textId="77777777" w:rsidR="003F0DED" w:rsidRPr="003F0DED" w:rsidRDefault="00C834AF" w:rsidP="008953C2">
            <w:pPr>
              <w:jc w:val="center"/>
              <w:rPr>
                <w:rFonts w:ascii="Arial" w:hAnsi="Arial" w:cs="Arial"/>
                <w:bCs/>
                <w:sz w:val="22"/>
                <w:szCs w:val="22"/>
                <w:lang w:val="es-ES"/>
              </w:rPr>
            </w:pPr>
            <w:r>
              <w:rPr>
                <w:rFonts w:ascii="Arial" w:hAnsi="Arial" w:cs="Arial"/>
                <w:bCs/>
                <w:sz w:val="22"/>
                <w:szCs w:val="22"/>
                <w:lang w:val="es-ES"/>
              </w:rPr>
              <w:t>13</w:t>
            </w:r>
          </w:p>
        </w:tc>
      </w:tr>
      <w:tr w:rsidR="00C55238" w:rsidRPr="003F0DED" w14:paraId="4D66A8A0"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067F7B6"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F96FA20"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144D7F24" w14:textId="77777777" w:rsidR="00B572AD" w:rsidRDefault="00B572AD" w:rsidP="008953C2">
            <w:pPr>
              <w:jc w:val="both"/>
              <w:rPr>
                <w:rFonts w:ascii="Arial" w:hAnsi="Arial" w:cs="Arial"/>
                <w:sz w:val="22"/>
                <w:szCs w:val="22"/>
              </w:rPr>
            </w:pPr>
            <w:r w:rsidRPr="003F0DED">
              <w:rPr>
                <w:rFonts w:ascii="Arial" w:hAnsi="Arial" w:cs="Arial"/>
                <w:sz w:val="22"/>
                <w:szCs w:val="22"/>
              </w:rPr>
              <w:t>No competencia</w:t>
            </w:r>
          </w:p>
          <w:p w14:paraId="3E0684F4" w14:textId="0A89F51F" w:rsidR="00B572AD" w:rsidRPr="00A52DB6" w:rsidRDefault="00B572AD"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1B274AA0" w14:textId="2F159E55" w:rsidR="00B572AD" w:rsidRDefault="00B572AD" w:rsidP="008953C2">
            <w:pPr>
              <w:jc w:val="center"/>
              <w:rPr>
                <w:rFonts w:ascii="Arial" w:hAnsi="Arial" w:cs="Arial"/>
                <w:bCs/>
                <w:sz w:val="22"/>
                <w:szCs w:val="22"/>
                <w:lang w:val="es-ES"/>
              </w:rPr>
            </w:pPr>
            <w:r>
              <w:rPr>
                <w:rFonts w:ascii="Arial" w:hAnsi="Arial" w:cs="Arial"/>
                <w:bCs/>
                <w:sz w:val="22"/>
                <w:szCs w:val="22"/>
                <w:lang w:val="es-ES"/>
              </w:rPr>
              <w:t>12</w:t>
            </w:r>
          </w:p>
        </w:tc>
      </w:tr>
      <w:tr w:rsidR="00F717EB" w:rsidRPr="003F0DED" w14:paraId="1B1702EF"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1647FF6"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8DC719"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270FB34" w14:textId="77777777" w:rsidR="00F717EB" w:rsidRDefault="00F717EB" w:rsidP="008953C2">
            <w:pPr>
              <w:jc w:val="both"/>
              <w:rPr>
                <w:rFonts w:ascii="Arial" w:hAnsi="Arial" w:cs="Arial"/>
                <w:sz w:val="22"/>
                <w:szCs w:val="22"/>
              </w:rPr>
            </w:pPr>
            <w:r w:rsidRPr="003F0DED">
              <w:rPr>
                <w:rFonts w:ascii="Arial" w:hAnsi="Arial" w:cs="Arial"/>
                <w:sz w:val="22"/>
                <w:szCs w:val="22"/>
              </w:rPr>
              <w:t>No competencia</w:t>
            </w:r>
          </w:p>
          <w:p w14:paraId="251BF5E8" w14:textId="7F4E3376"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3CB5875E" w14:textId="4BA26823" w:rsidR="00F717EB" w:rsidRDefault="00F717EB" w:rsidP="008953C2">
            <w:pPr>
              <w:jc w:val="center"/>
              <w:rPr>
                <w:rFonts w:ascii="Arial" w:hAnsi="Arial" w:cs="Arial"/>
                <w:bCs/>
                <w:sz w:val="22"/>
                <w:szCs w:val="22"/>
                <w:lang w:val="es-ES"/>
              </w:rPr>
            </w:pPr>
            <w:r>
              <w:rPr>
                <w:rFonts w:ascii="Arial" w:hAnsi="Arial" w:cs="Arial"/>
                <w:bCs/>
                <w:sz w:val="22"/>
                <w:szCs w:val="22"/>
                <w:lang w:val="es-ES"/>
              </w:rPr>
              <w:t>2</w:t>
            </w:r>
          </w:p>
        </w:tc>
      </w:tr>
      <w:tr w:rsidR="00A774D3" w:rsidRPr="003F0DED" w14:paraId="77C26120"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B40B883" w14:textId="77777777" w:rsidR="00A774D3" w:rsidRPr="003F0DED" w:rsidRDefault="00A774D3"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F36F00" w14:textId="77777777" w:rsidR="00A774D3" w:rsidRPr="003F0DED" w:rsidRDefault="00A774D3"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8EA4AA1" w14:textId="77777777" w:rsidR="00A774D3" w:rsidRDefault="00A774D3" w:rsidP="00A774D3">
            <w:pPr>
              <w:jc w:val="both"/>
              <w:rPr>
                <w:rFonts w:ascii="Arial" w:hAnsi="Arial" w:cs="Arial"/>
                <w:sz w:val="22"/>
                <w:szCs w:val="22"/>
              </w:rPr>
            </w:pPr>
            <w:r w:rsidRPr="003F0DED">
              <w:rPr>
                <w:rFonts w:ascii="Arial" w:hAnsi="Arial" w:cs="Arial"/>
                <w:sz w:val="22"/>
                <w:szCs w:val="22"/>
              </w:rPr>
              <w:t>No competencia</w:t>
            </w:r>
          </w:p>
          <w:p w14:paraId="21F6451E" w14:textId="4913FA55" w:rsidR="00A774D3" w:rsidRPr="003F0DED" w:rsidRDefault="00A774D3"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FC65BF2" w14:textId="57EB5405" w:rsidR="00A774D3" w:rsidRDefault="002E5216" w:rsidP="008953C2">
            <w:pPr>
              <w:jc w:val="center"/>
              <w:rPr>
                <w:rFonts w:ascii="Arial" w:hAnsi="Arial" w:cs="Arial"/>
                <w:bCs/>
                <w:sz w:val="22"/>
                <w:szCs w:val="22"/>
                <w:lang w:val="es-ES"/>
              </w:rPr>
            </w:pPr>
            <w:r>
              <w:rPr>
                <w:rFonts w:ascii="Arial" w:hAnsi="Arial" w:cs="Arial"/>
                <w:bCs/>
                <w:sz w:val="22"/>
                <w:szCs w:val="22"/>
                <w:lang w:val="es-ES"/>
              </w:rPr>
              <w:t>15</w:t>
            </w:r>
          </w:p>
        </w:tc>
      </w:tr>
      <w:tr w:rsidR="00C55238" w:rsidRPr="00B572AD" w14:paraId="032E057E"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820DE95"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07CA60"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BB352" w14:textId="07EF1BA1"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NO COMPETENCIA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B2096" w14:textId="57200B11" w:rsidR="00B572AD" w:rsidRPr="00C55238" w:rsidRDefault="00274771" w:rsidP="008953C2">
            <w:pPr>
              <w:jc w:val="center"/>
              <w:rPr>
                <w:rFonts w:ascii="Arial" w:hAnsi="Arial" w:cs="Arial"/>
                <w:b/>
                <w:bCs/>
                <w:sz w:val="20"/>
                <w:szCs w:val="20"/>
                <w:lang w:val="es-ES"/>
              </w:rPr>
            </w:pPr>
            <w:r>
              <w:rPr>
                <w:rFonts w:ascii="Arial" w:hAnsi="Arial" w:cs="Arial"/>
                <w:b/>
                <w:bCs/>
                <w:sz w:val="20"/>
                <w:szCs w:val="20"/>
                <w:lang w:val="es-ES"/>
              </w:rPr>
              <w:t>42</w:t>
            </w:r>
          </w:p>
        </w:tc>
      </w:tr>
      <w:tr w:rsidR="00C55238" w:rsidRPr="003F0DED" w14:paraId="3D0303C7" w14:textId="77777777" w:rsidTr="008953C2">
        <w:trPr>
          <w:trHeight w:val="31"/>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F21B337" w14:textId="6E4A738A"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E53226" w14:textId="6DF6E64A" w:rsidR="00A52DB6" w:rsidRPr="00A52DB6" w:rsidRDefault="00A52DB6"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5C1CEAB"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3722617F" w14:textId="77777777" w:rsidR="00B572AD" w:rsidRPr="00A52DB6" w:rsidRDefault="00B572AD" w:rsidP="008953C2">
            <w:pPr>
              <w:jc w:val="center"/>
              <w:rPr>
                <w:rFonts w:ascii="Arial" w:hAnsi="Arial" w:cs="Arial"/>
                <w:bCs/>
                <w:sz w:val="8"/>
                <w:szCs w:val="8"/>
                <w:lang w:val="es-ES"/>
              </w:rPr>
            </w:pPr>
          </w:p>
        </w:tc>
      </w:tr>
      <w:tr w:rsidR="00C55238" w:rsidRPr="003F0DED" w14:paraId="21AD41CC"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E05E147"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040ED"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6A1CB" w14:textId="77777777" w:rsidR="003F0DED" w:rsidRDefault="003F0DED" w:rsidP="008953C2">
            <w:pPr>
              <w:jc w:val="both"/>
              <w:rPr>
                <w:rFonts w:ascii="Arial" w:hAnsi="Arial" w:cs="Arial"/>
                <w:sz w:val="22"/>
                <w:szCs w:val="22"/>
              </w:rPr>
            </w:pPr>
            <w:r w:rsidRPr="003F0DED">
              <w:rPr>
                <w:rFonts w:ascii="Arial" w:hAnsi="Arial" w:cs="Arial"/>
                <w:sz w:val="22"/>
                <w:szCs w:val="22"/>
              </w:rPr>
              <w:t>No interpuesta</w:t>
            </w:r>
          </w:p>
          <w:p w14:paraId="68E79FA8" w14:textId="05E9E7C1" w:rsidR="00B572AD" w:rsidRPr="00A52DB6" w:rsidRDefault="00B572AD" w:rsidP="008953C2">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18E4EEE3" w14:textId="77777777" w:rsidR="003F0DED" w:rsidRPr="003F0DED" w:rsidRDefault="00C834AF" w:rsidP="008953C2">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6BB05AA2"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0F378F"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D31CA7"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A29DC21" w14:textId="77777777" w:rsidR="00B572AD" w:rsidRDefault="00B572AD" w:rsidP="008953C2">
            <w:pPr>
              <w:jc w:val="both"/>
              <w:rPr>
                <w:rFonts w:ascii="Arial" w:hAnsi="Arial" w:cs="Arial"/>
                <w:sz w:val="22"/>
                <w:szCs w:val="22"/>
              </w:rPr>
            </w:pPr>
            <w:r w:rsidRPr="003F0DED">
              <w:rPr>
                <w:rFonts w:ascii="Arial" w:hAnsi="Arial" w:cs="Arial"/>
                <w:sz w:val="22"/>
                <w:szCs w:val="22"/>
              </w:rPr>
              <w:t>No interpuesta</w:t>
            </w:r>
          </w:p>
          <w:p w14:paraId="69FEF2E2" w14:textId="02EE8E9F" w:rsidR="00B572AD" w:rsidRPr="00A52DB6" w:rsidRDefault="00B572AD"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74B8AC21" w14:textId="45D4CBF0" w:rsidR="00B572AD" w:rsidRDefault="00B572AD" w:rsidP="008953C2">
            <w:pPr>
              <w:jc w:val="center"/>
              <w:rPr>
                <w:rFonts w:ascii="Arial" w:hAnsi="Arial" w:cs="Arial"/>
                <w:bCs/>
                <w:sz w:val="22"/>
                <w:szCs w:val="22"/>
                <w:lang w:val="es-ES"/>
              </w:rPr>
            </w:pPr>
            <w:r>
              <w:rPr>
                <w:rFonts w:ascii="Arial" w:hAnsi="Arial" w:cs="Arial"/>
                <w:bCs/>
                <w:sz w:val="22"/>
                <w:szCs w:val="22"/>
                <w:lang w:val="es-ES"/>
              </w:rPr>
              <w:t>1</w:t>
            </w:r>
          </w:p>
        </w:tc>
      </w:tr>
      <w:tr w:rsidR="00F717EB" w:rsidRPr="003F0DED" w14:paraId="52CB4A6B"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147910E"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1947F1B"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2F8DF9E" w14:textId="77777777" w:rsidR="00F717EB" w:rsidRDefault="00F717EB" w:rsidP="008953C2">
            <w:pPr>
              <w:jc w:val="both"/>
              <w:rPr>
                <w:rFonts w:ascii="Arial" w:hAnsi="Arial" w:cs="Arial"/>
                <w:sz w:val="22"/>
                <w:szCs w:val="22"/>
              </w:rPr>
            </w:pPr>
            <w:r w:rsidRPr="003F0DED">
              <w:rPr>
                <w:rFonts w:ascii="Arial" w:hAnsi="Arial" w:cs="Arial"/>
                <w:sz w:val="22"/>
                <w:szCs w:val="22"/>
              </w:rPr>
              <w:t>No interpuesta</w:t>
            </w:r>
          </w:p>
          <w:p w14:paraId="48DD116A" w14:textId="5CA431B2"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63F1EAD8" w14:textId="30232B5F" w:rsidR="00F717EB" w:rsidRDefault="00F717EB" w:rsidP="008953C2">
            <w:pPr>
              <w:jc w:val="center"/>
              <w:rPr>
                <w:rFonts w:ascii="Arial" w:hAnsi="Arial" w:cs="Arial"/>
                <w:bCs/>
                <w:sz w:val="22"/>
                <w:szCs w:val="22"/>
                <w:lang w:val="es-ES"/>
              </w:rPr>
            </w:pPr>
            <w:r>
              <w:rPr>
                <w:rFonts w:ascii="Arial" w:hAnsi="Arial" w:cs="Arial"/>
                <w:bCs/>
                <w:sz w:val="22"/>
                <w:szCs w:val="22"/>
                <w:lang w:val="es-ES"/>
              </w:rPr>
              <w:t>0</w:t>
            </w:r>
          </w:p>
        </w:tc>
      </w:tr>
      <w:tr w:rsidR="007F0648" w:rsidRPr="003F0DED" w14:paraId="65D54B44"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2DA2975" w14:textId="77777777" w:rsidR="007F0648" w:rsidRPr="003F0DED" w:rsidRDefault="007F0648"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754B63" w14:textId="77777777" w:rsidR="007F0648" w:rsidRPr="003F0DED" w:rsidRDefault="007F0648"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2E57082E" w14:textId="77777777" w:rsidR="007F0648" w:rsidRDefault="007F0648" w:rsidP="007F0648">
            <w:pPr>
              <w:jc w:val="both"/>
              <w:rPr>
                <w:rFonts w:ascii="Arial" w:hAnsi="Arial" w:cs="Arial"/>
                <w:sz w:val="22"/>
                <w:szCs w:val="22"/>
              </w:rPr>
            </w:pPr>
            <w:r w:rsidRPr="003F0DED">
              <w:rPr>
                <w:rFonts w:ascii="Arial" w:hAnsi="Arial" w:cs="Arial"/>
                <w:sz w:val="22"/>
                <w:szCs w:val="22"/>
              </w:rPr>
              <w:t>No interpuesta</w:t>
            </w:r>
          </w:p>
          <w:p w14:paraId="0CDA05A9" w14:textId="15954A3F" w:rsidR="007F0648" w:rsidRPr="003F0DED" w:rsidRDefault="007F0648" w:rsidP="007F0648">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2317DF11" w14:textId="6F13B523" w:rsidR="007F0648" w:rsidRDefault="00D217B3" w:rsidP="008953C2">
            <w:pPr>
              <w:jc w:val="center"/>
              <w:rPr>
                <w:rFonts w:ascii="Arial" w:hAnsi="Arial" w:cs="Arial"/>
                <w:bCs/>
                <w:sz w:val="22"/>
                <w:szCs w:val="22"/>
                <w:lang w:val="es-ES"/>
              </w:rPr>
            </w:pPr>
            <w:r>
              <w:rPr>
                <w:rFonts w:ascii="Arial" w:hAnsi="Arial" w:cs="Arial"/>
                <w:bCs/>
                <w:sz w:val="22"/>
                <w:szCs w:val="22"/>
                <w:lang w:val="es-ES"/>
              </w:rPr>
              <w:t>4</w:t>
            </w:r>
          </w:p>
        </w:tc>
      </w:tr>
      <w:tr w:rsidR="00C55238" w:rsidRPr="003F0DED" w14:paraId="068F62FA"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1BE1BF"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B062A9"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5B40D" w14:textId="44358DFA"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NO INTERPUESTA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93B93" w14:textId="7DFFDCE6" w:rsidR="00B572AD" w:rsidRPr="00C55238" w:rsidRDefault="00274771" w:rsidP="008953C2">
            <w:pPr>
              <w:jc w:val="center"/>
              <w:rPr>
                <w:rFonts w:ascii="Arial" w:hAnsi="Arial" w:cs="Arial"/>
                <w:b/>
                <w:bCs/>
                <w:sz w:val="20"/>
                <w:szCs w:val="20"/>
                <w:lang w:val="es-ES"/>
              </w:rPr>
            </w:pPr>
            <w:r>
              <w:rPr>
                <w:rFonts w:ascii="Arial" w:hAnsi="Arial" w:cs="Arial"/>
                <w:b/>
                <w:bCs/>
                <w:sz w:val="20"/>
                <w:szCs w:val="20"/>
                <w:lang w:val="es-ES"/>
              </w:rPr>
              <w:t>6</w:t>
            </w:r>
          </w:p>
        </w:tc>
      </w:tr>
      <w:tr w:rsidR="00C55238" w:rsidRPr="003F0DED" w14:paraId="380E6C78" w14:textId="77777777" w:rsidTr="008953C2">
        <w:trPr>
          <w:trHeight w:val="37"/>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EA5B6A" w14:textId="77777777"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C1B697" w14:textId="77777777" w:rsidR="00B572AD" w:rsidRPr="00A52DB6"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6986AAD4"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6E546E0A" w14:textId="77777777" w:rsidR="00B572AD" w:rsidRPr="00A52DB6" w:rsidRDefault="00B572AD" w:rsidP="008953C2">
            <w:pPr>
              <w:jc w:val="center"/>
              <w:rPr>
                <w:rFonts w:ascii="Arial" w:hAnsi="Arial" w:cs="Arial"/>
                <w:bCs/>
                <w:sz w:val="8"/>
                <w:szCs w:val="8"/>
                <w:lang w:val="es-ES"/>
              </w:rPr>
            </w:pPr>
          </w:p>
        </w:tc>
      </w:tr>
      <w:tr w:rsidR="00C55238" w:rsidRPr="003F0DED" w14:paraId="1515BB54"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EC205F4"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6B291F"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EBF86" w14:textId="77777777" w:rsidR="003F0DED" w:rsidRDefault="003F0DED" w:rsidP="008953C2">
            <w:pPr>
              <w:jc w:val="both"/>
              <w:rPr>
                <w:rFonts w:ascii="Arial" w:hAnsi="Arial" w:cs="Arial"/>
                <w:sz w:val="22"/>
                <w:szCs w:val="22"/>
              </w:rPr>
            </w:pPr>
            <w:r w:rsidRPr="003F0DED">
              <w:rPr>
                <w:rFonts w:ascii="Arial" w:hAnsi="Arial" w:cs="Arial"/>
                <w:sz w:val="22"/>
                <w:szCs w:val="22"/>
              </w:rPr>
              <w:t>Afirmativa parcial</w:t>
            </w:r>
          </w:p>
          <w:p w14:paraId="5E156F0A" w14:textId="3D4672F0" w:rsidR="00B572AD" w:rsidRPr="00A52DB6" w:rsidRDefault="00B572AD" w:rsidP="008953C2">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7751B83C" w14:textId="77777777" w:rsidR="003F0DED" w:rsidRPr="003F0DED" w:rsidRDefault="00C834AF" w:rsidP="008953C2">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2D8F4B7"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3A89E35"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CA033C"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6241A67" w14:textId="77777777" w:rsidR="00B572AD" w:rsidRDefault="00B572AD" w:rsidP="008953C2">
            <w:pPr>
              <w:jc w:val="both"/>
              <w:rPr>
                <w:rFonts w:ascii="Arial" w:hAnsi="Arial" w:cs="Arial"/>
                <w:sz w:val="22"/>
                <w:szCs w:val="22"/>
              </w:rPr>
            </w:pPr>
            <w:r w:rsidRPr="003F0DED">
              <w:rPr>
                <w:rFonts w:ascii="Arial" w:hAnsi="Arial" w:cs="Arial"/>
                <w:sz w:val="22"/>
                <w:szCs w:val="22"/>
              </w:rPr>
              <w:t>Afirmativa parcial</w:t>
            </w:r>
          </w:p>
          <w:p w14:paraId="3EEB068A" w14:textId="414142F6" w:rsidR="00B572AD" w:rsidRPr="00A52DB6" w:rsidRDefault="00A52DB6"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5966ABC8" w14:textId="4E67647C" w:rsidR="00B572AD" w:rsidRDefault="00B572AD" w:rsidP="008953C2">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79CEA592"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652D462"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A8712"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C9093C5" w14:textId="77777777" w:rsidR="00F717EB" w:rsidRDefault="00F717EB" w:rsidP="008953C2">
            <w:pPr>
              <w:jc w:val="both"/>
              <w:rPr>
                <w:rFonts w:ascii="Arial" w:hAnsi="Arial" w:cs="Arial"/>
                <w:sz w:val="22"/>
                <w:szCs w:val="22"/>
              </w:rPr>
            </w:pPr>
            <w:r w:rsidRPr="003F0DED">
              <w:rPr>
                <w:rFonts w:ascii="Arial" w:hAnsi="Arial" w:cs="Arial"/>
                <w:sz w:val="22"/>
                <w:szCs w:val="22"/>
              </w:rPr>
              <w:t>Afirmativa parcial</w:t>
            </w:r>
          </w:p>
          <w:p w14:paraId="730CA4B6" w14:textId="28B2C8AD"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4717DEE4" w14:textId="07B2BC97" w:rsidR="00F717EB" w:rsidRDefault="00F717EB" w:rsidP="008953C2">
            <w:pPr>
              <w:jc w:val="center"/>
              <w:rPr>
                <w:rFonts w:ascii="Arial" w:hAnsi="Arial" w:cs="Arial"/>
                <w:bCs/>
                <w:sz w:val="22"/>
                <w:szCs w:val="22"/>
                <w:lang w:val="es-ES"/>
              </w:rPr>
            </w:pPr>
            <w:r>
              <w:rPr>
                <w:rFonts w:ascii="Arial" w:hAnsi="Arial" w:cs="Arial"/>
                <w:bCs/>
                <w:sz w:val="22"/>
                <w:szCs w:val="22"/>
                <w:lang w:val="es-ES"/>
              </w:rPr>
              <w:t>0</w:t>
            </w:r>
          </w:p>
        </w:tc>
      </w:tr>
      <w:tr w:rsidR="007F0648" w:rsidRPr="003F0DED" w14:paraId="1A79A259"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6E19BAC" w14:textId="77777777" w:rsidR="007F0648" w:rsidRPr="003F0DED" w:rsidRDefault="007F0648"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1DDE52" w14:textId="77777777" w:rsidR="007F0648" w:rsidRPr="003F0DED" w:rsidRDefault="007F0648"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6E9A898" w14:textId="77777777" w:rsidR="007F0648" w:rsidRDefault="007F0648" w:rsidP="007F0648">
            <w:pPr>
              <w:jc w:val="both"/>
              <w:rPr>
                <w:rFonts w:ascii="Arial" w:hAnsi="Arial" w:cs="Arial"/>
                <w:sz w:val="22"/>
                <w:szCs w:val="22"/>
              </w:rPr>
            </w:pPr>
            <w:r w:rsidRPr="003F0DED">
              <w:rPr>
                <w:rFonts w:ascii="Arial" w:hAnsi="Arial" w:cs="Arial"/>
                <w:sz w:val="22"/>
                <w:szCs w:val="22"/>
              </w:rPr>
              <w:t>Afirmativa parcial</w:t>
            </w:r>
          </w:p>
          <w:p w14:paraId="7CE6922E" w14:textId="691BAC61" w:rsidR="007F0648" w:rsidRPr="003F0DED" w:rsidRDefault="007F0648" w:rsidP="007F0648">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3482D6DD" w14:textId="6218F6B3" w:rsidR="007F0648" w:rsidRDefault="00D217B3" w:rsidP="008953C2">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BE66259"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C81625"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065FAF"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19908" w14:textId="39C9B43E"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AFIRMATIVA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8CDA6" w14:textId="0A1478B5" w:rsidR="00B572AD" w:rsidRPr="00C55238" w:rsidRDefault="00B572AD" w:rsidP="008953C2">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3B43FAC8" w14:textId="77777777" w:rsidTr="008953C2">
        <w:trPr>
          <w:trHeight w:val="31"/>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737BCBA" w14:textId="77777777"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0500FE6" w14:textId="77777777" w:rsidR="00B572AD" w:rsidRPr="00A52DB6"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A7ECCB6"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7D803A28" w14:textId="77777777" w:rsidR="00B572AD" w:rsidRPr="00A52DB6" w:rsidRDefault="00B572AD" w:rsidP="008953C2">
            <w:pPr>
              <w:jc w:val="center"/>
              <w:rPr>
                <w:rFonts w:ascii="Arial" w:hAnsi="Arial" w:cs="Arial"/>
                <w:bCs/>
                <w:sz w:val="8"/>
                <w:szCs w:val="8"/>
                <w:lang w:val="es-ES"/>
              </w:rPr>
            </w:pPr>
          </w:p>
        </w:tc>
      </w:tr>
      <w:tr w:rsidR="00C55238" w:rsidRPr="003F0DED" w14:paraId="14B3B377"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C03DC9"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0F31AB"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8B83D82" w14:textId="77777777" w:rsidR="003F0DED" w:rsidRDefault="003F0DED" w:rsidP="008953C2">
            <w:pPr>
              <w:jc w:val="both"/>
              <w:rPr>
                <w:rFonts w:ascii="Arial" w:hAnsi="Arial" w:cs="Arial"/>
                <w:sz w:val="22"/>
                <w:szCs w:val="22"/>
              </w:rPr>
            </w:pPr>
            <w:r w:rsidRPr="003F0DED">
              <w:rPr>
                <w:rFonts w:ascii="Arial" w:hAnsi="Arial" w:cs="Arial"/>
                <w:sz w:val="22"/>
                <w:szCs w:val="22"/>
              </w:rPr>
              <w:t>Negativa</w:t>
            </w:r>
          </w:p>
          <w:p w14:paraId="08F14B76" w14:textId="0F1C72FB" w:rsidR="00B572AD" w:rsidRPr="00A52DB6" w:rsidRDefault="00B572AD" w:rsidP="008953C2">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BE89548" w14:textId="77777777" w:rsidR="003F0DED" w:rsidRPr="003F0DED" w:rsidRDefault="003F0DED" w:rsidP="008953C2">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1AD6208"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E0C08B4"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B6D408"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2DC5ADF9" w14:textId="77777777" w:rsidR="00B572AD" w:rsidRDefault="00B572AD" w:rsidP="008953C2">
            <w:pPr>
              <w:jc w:val="both"/>
              <w:rPr>
                <w:rFonts w:ascii="Arial" w:hAnsi="Arial" w:cs="Arial"/>
                <w:sz w:val="22"/>
                <w:szCs w:val="22"/>
              </w:rPr>
            </w:pPr>
            <w:r w:rsidRPr="003F0DED">
              <w:rPr>
                <w:rFonts w:ascii="Arial" w:hAnsi="Arial" w:cs="Arial"/>
                <w:sz w:val="22"/>
                <w:szCs w:val="22"/>
              </w:rPr>
              <w:t>Negativa</w:t>
            </w:r>
          </w:p>
          <w:p w14:paraId="26F118D7" w14:textId="0322E880" w:rsidR="00B572AD" w:rsidRPr="00A52DB6" w:rsidRDefault="00A52DB6"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A52B318" w14:textId="5F254486" w:rsidR="00B572AD" w:rsidRPr="003F0DED" w:rsidRDefault="001B17D6" w:rsidP="008953C2">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46F3CE2B"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BDFF0D0"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2611CF"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97284A2" w14:textId="77777777" w:rsidR="00F717EB" w:rsidRDefault="00F717EB" w:rsidP="008953C2">
            <w:pPr>
              <w:jc w:val="both"/>
              <w:rPr>
                <w:rFonts w:ascii="Arial" w:hAnsi="Arial" w:cs="Arial"/>
                <w:sz w:val="22"/>
                <w:szCs w:val="22"/>
              </w:rPr>
            </w:pPr>
            <w:r w:rsidRPr="003F0DED">
              <w:rPr>
                <w:rFonts w:ascii="Arial" w:hAnsi="Arial" w:cs="Arial"/>
                <w:sz w:val="22"/>
                <w:szCs w:val="22"/>
              </w:rPr>
              <w:t>Negativa</w:t>
            </w:r>
          </w:p>
          <w:p w14:paraId="44861F85" w14:textId="0EFDD6A8"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68740BC1" w14:textId="78B1FA40" w:rsidR="00F717EB" w:rsidRDefault="00F717EB" w:rsidP="008953C2">
            <w:pPr>
              <w:jc w:val="center"/>
              <w:rPr>
                <w:rFonts w:ascii="Arial" w:hAnsi="Arial" w:cs="Arial"/>
                <w:bCs/>
                <w:sz w:val="22"/>
                <w:szCs w:val="22"/>
                <w:lang w:val="es-ES"/>
              </w:rPr>
            </w:pPr>
            <w:r>
              <w:rPr>
                <w:rFonts w:ascii="Arial" w:hAnsi="Arial" w:cs="Arial"/>
                <w:bCs/>
                <w:sz w:val="22"/>
                <w:szCs w:val="22"/>
                <w:lang w:val="es-ES"/>
              </w:rPr>
              <w:t>0</w:t>
            </w:r>
          </w:p>
        </w:tc>
      </w:tr>
      <w:tr w:rsidR="007F0648" w:rsidRPr="003F0DED" w14:paraId="5B783D77"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2F8AC1D" w14:textId="77777777" w:rsidR="007F0648" w:rsidRPr="003F0DED" w:rsidRDefault="007F0648"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EFC3CD" w14:textId="77777777" w:rsidR="007F0648" w:rsidRPr="003F0DED" w:rsidRDefault="007F0648"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27EC4B4A" w14:textId="77777777" w:rsidR="007F0648" w:rsidRDefault="007F0648" w:rsidP="007F0648">
            <w:pPr>
              <w:jc w:val="both"/>
              <w:rPr>
                <w:rFonts w:ascii="Arial" w:hAnsi="Arial" w:cs="Arial"/>
                <w:sz w:val="22"/>
                <w:szCs w:val="22"/>
              </w:rPr>
            </w:pPr>
            <w:r w:rsidRPr="003F0DED">
              <w:rPr>
                <w:rFonts w:ascii="Arial" w:hAnsi="Arial" w:cs="Arial"/>
                <w:sz w:val="22"/>
                <w:szCs w:val="22"/>
              </w:rPr>
              <w:t>Negativa</w:t>
            </w:r>
          </w:p>
          <w:p w14:paraId="21378590" w14:textId="2796DC8B" w:rsidR="007F0648" w:rsidRPr="003F0DED" w:rsidRDefault="007F0648" w:rsidP="007F0648">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6A0BA2FA" w14:textId="72BD1BF2" w:rsidR="007F0648" w:rsidRDefault="00D217B3" w:rsidP="008953C2">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7429CEE9"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CC07896" w14:textId="77777777" w:rsidR="00B572AD" w:rsidRPr="00C55238" w:rsidRDefault="00B572A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DF1133" w14:textId="77777777" w:rsidR="00B572AD" w:rsidRPr="00C55238" w:rsidRDefault="00B572A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8AFF" w14:textId="2905FA0A" w:rsidR="00B572AD" w:rsidRPr="00C55238" w:rsidRDefault="00B572AD" w:rsidP="008953C2">
            <w:pPr>
              <w:jc w:val="both"/>
              <w:rPr>
                <w:rFonts w:ascii="Arial" w:hAnsi="Arial" w:cs="Arial"/>
                <w:b/>
                <w:bCs/>
                <w:sz w:val="20"/>
                <w:szCs w:val="20"/>
              </w:rPr>
            </w:pPr>
            <w:r w:rsidRPr="00C55238">
              <w:rPr>
                <w:rFonts w:ascii="Arial" w:hAnsi="Arial" w:cs="Arial"/>
                <w:b/>
                <w:bCs/>
                <w:sz w:val="20"/>
                <w:szCs w:val="20"/>
              </w:rPr>
              <w:t>TOTAL NEGATIVAS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83EB1" w14:textId="655623C1" w:rsidR="00B572AD" w:rsidRPr="00C55238" w:rsidRDefault="00B572AD" w:rsidP="008953C2">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5FCBCA38" w14:textId="77777777" w:rsidTr="008953C2">
        <w:trPr>
          <w:trHeight w:val="3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0FE71C6" w14:textId="77777777"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5F66B7" w14:textId="77777777" w:rsidR="00B572AD" w:rsidRPr="00A52DB6"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2F42D48"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2C7A02D7" w14:textId="77777777" w:rsidR="00B572AD" w:rsidRPr="00A52DB6" w:rsidRDefault="00B572AD" w:rsidP="008953C2">
            <w:pPr>
              <w:jc w:val="center"/>
              <w:rPr>
                <w:rFonts w:ascii="Arial" w:hAnsi="Arial" w:cs="Arial"/>
                <w:bCs/>
                <w:sz w:val="8"/>
                <w:szCs w:val="8"/>
                <w:lang w:val="es-ES"/>
              </w:rPr>
            </w:pPr>
          </w:p>
        </w:tc>
      </w:tr>
      <w:tr w:rsidR="00C55238" w:rsidRPr="003F0DED" w14:paraId="035330CB"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CF89A92"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4EB1AC"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D99285C" w14:textId="77777777" w:rsidR="003F0DED" w:rsidRDefault="003F0DED" w:rsidP="008953C2">
            <w:pPr>
              <w:jc w:val="both"/>
              <w:rPr>
                <w:rFonts w:ascii="Arial" w:hAnsi="Arial" w:cs="Arial"/>
                <w:sz w:val="22"/>
                <w:szCs w:val="22"/>
              </w:rPr>
            </w:pPr>
            <w:r w:rsidRPr="003F0DED">
              <w:rPr>
                <w:rFonts w:ascii="Arial" w:hAnsi="Arial" w:cs="Arial"/>
                <w:sz w:val="22"/>
                <w:szCs w:val="22"/>
              </w:rPr>
              <w:t>Inexistencia de la información</w:t>
            </w:r>
          </w:p>
          <w:p w14:paraId="7E02FD21" w14:textId="07AE256C" w:rsidR="00A52DB6" w:rsidRPr="00A52DB6" w:rsidRDefault="00A52DB6" w:rsidP="008953C2">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3B5DFAF" w14:textId="77777777" w:rsidR="003F0DED" w:rsidRPr="003F0DED" w:rsidRDefault="003F0DED" w:rsidP="008953C2">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0457DD0"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61C5911"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91B937"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727931E" w14:textId="77777777" w:rsidR="00B572AD" w:rsidRDefault="00A52DB6" w:rsidP="008953C2">
            <w:pPr>
              <w:jc w:val="both"/>
              <w:rPr>
                <w:rFonts w:ascii="Arial" w:hAnsi="Arial" w:cs="Arial"/>
                <w:sz w:val="22"/>
                <w:szCs w:val="22"/>
              </w:rPr>
            </w:pPr>
            <w:r w:rsidRPr="003F0DED">
              <w:rPr>
                <w:rFonts w:ascii="Arial" w:hAnsi="Arial" w:cs="Arial"/>
                <w:sz w:val="22"/>
                <w:szCs w:val="22"/>
              </w:rPr>
              <w:t>Inexistencia de la información</w:t>
            </w:r>
          </w:p>
          <w:p w14:paraId="197B5D3B" w14:textId="14438CF0" w:rsidR="00A52DB6" w:rsidRPr="00A52DB6" w:rsidRDefault="00A52DB6"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2CB469A4" w14:textId="6E32A7AE" w:rsidR="00B572AD" w:rsidRPr="003F0DED" w:rsidRDefault="00A52DB6" w:rsidP="008953C2">
            <w:pPr>
              <w:jc w:val="center"/>
              <w:rPr>
                <w:rFonts w:ascii="Arial" w:hAnsi="Arial" w:cs="Arial"/>
                <w:bCs/>
                <w:sz w:val="22"/>
                <w:szCs w:val="22"/>
                <w:lang w:val="es-ES"/>
              </w:rPr>
            </w:pPr>
            <w:r>
              <w:rPr>
                <w:rFonts w:ascii="Arial" w:hAnsi="Arial" w:cs="Arial"/>
                <w:bCs/>
                <w:sz w:val="22"/>
                <w:szCs w:val="22"/>
                <w:lang w:val="es-ES"/>
              </w:rPr>
              <w:t>0</w:t>
            </w:r>
          </w:p>
        </w:tc>
      </w:tr>
      <w:tr w:rsidR="00F717EB" w:rsidRPr="003F0DED" w14:paraId="4C2D9E4B"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CA6A064"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63D713"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7A779740" w14:textId="77777777" w:rsidR="00F717EB" w:rsidRDefault="00F717EB" w:rsidP="008953C2">
            <w:pPr>
              <w:jc w:val="both"/>
              <w:rPr>
                <w:rFonts w:ascii="Arial" w:hAnsi="Arial" w:cs="Arial"/>
                <w:sz w:val="22"/>
                <w:szCs w:val="22"/>
              </w:rPr>
            </w:pPr>
            <w:r w:rsidRPr="003F0DED">
              <w:rPr>
                <w:rFonts w:ascii="Arial" w:hAnsi="Arial" w:cs="Arial"/>
                <w:sz w:val="22"/>
                <w:szCs w:val="22"/>
              </w:rPr>
              <w:t>Inexistencia de la información</w:t>
            </w:r>
          </w:p>
          <w:p w14:paraId="043EB6F8" w14:textId="0333E3AC"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4FDEB02" w14:textId="5EDA4F01" w:rsidR="00F717EB" w:rsidRDefault="00F717EB" w:rsidP="008953C2">
            <w:pPr>
              <w:jc w:val="center"/>
              <w:rPr>
                <w:rFonts w:ascii="Arial" w:hAnsi="Arial" w:cs="Arial"/>
                <w:bCs/>
                <w:sz w:val="22"/>
                <w:szCs w:val="22"/>
                <w:lang w:val="es-ES"/>
              </w:rPr>
            </w:pPr>
            <w:r>
              <w:rPr>
                <w:rFonts w:ascii="Arial" w:hAnsi="Arial" w:cs="Arial"/>
                <w:bCs/>
                <w:sz w:val="22"/>
                <w:szCs w:val="22"/>
                <w:lang w:val="es-ES"/>
              </w:rPr>
              <w:t>0</w:t>
            </w:r>
          </w:p>
        </w:tc>
      </w:tr>
      <w:tr w:rsidR="007F0648" w:rsidRPr="003F0DED" w14:paraId="64C40989"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09A6A89" w14:textId="77777777" w:rsidR="007F0648" w:rsidRPr="003F0DED" w:rsidRDefault="007F0648"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F5D05A" w14:textId="77777777" w:rsidR="007F0648" w:rsidRPr="003F0DED" w:rsidRDefault="007F0648"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445ED1D1" w14:textId="77777777" w:rsidR="007F0648" w:rsidRDefault="007F0648" w:rsidP="007F0648">
            <w:pPr>
              <w:jc w:val="both"/>
              <w:rPr>
                <w:rFonts w:ascii="Arial" w:hAnsi="Arial" w:cs="Arial"/>
                <w:sz w:val="22"/>
                <w:szCs w:val="22"/>
              </w:rPr>
            </w:pPr>
            <w:r w:rsidRPr="003F0DED">
              <w:rPr>
                <w:rFonts w:ascii="Arial" w:hAnsi="Arial" w:cs="Arial"/>
                <w:sz w:val="22"/>
                <w:szCs w:val="22"/>
              </w:rPr>
              <w:t>Inexistencia de la información</w:t>
            </w:r>
          </w:p>
          <w:p w14:paraId="1746EA95" w14:textId="4A90FA27" w:rsidR="007F0648" w:rsidRPr="003F0DED" w:rsidRDefault="007F0648" w:rsidP="007F0648">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16A22076" w14:textId="5BE61AD5" w:rsidR="007F0648" w:rsidRDefault="00D217B3" w:rsidP="008953C2">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300C9812" w14:textId="77777777" w:rsidTr="008953C2">
        <w:trPr>
          <w:trHeight w:val="184"/>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E0BE0D9" w14:textId="77777777" w:rsidR="00A52DB6" w:rsidRPr="00C55238" w:rsidRDefault="00A52DB6"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BDDFA4" w14:textId="77777777" w:rsidR="00A52DB6" w:rsidRPr="00C55238" w:rsidRDefault="00A52DB6"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96555" w14:textId="4D9175E7" w:rsidR="00A52DB6" w:rsidRPr="00C55238" w:rsidRDefault="00A52DB6" w:rsidP="008953C2">
            <w:pPr>
              <w:jc w:val="both"/>
              <w:rPr>
                <w:rFonts w:ascii="Arial" w:hAnsi="Arial" w:cs="Arial"/>
                <w:b/>
                <w:bCs/>
                <w:sz w:val="20"/>
                <w:szCs w:val="20"/>
              </w:rPr>
            </w:pPr>
            <w:r w:rsidRPr="00C55238">
              <w:rPr>
                <w:rFonts w:ascii="Arial" w:hAnsi="Arial" w:cs="Arial"/>
                <w:b/>
                <w:bCs/>
                <w:sz w:val="20"/>
                <w:szCs w:val="20"/>
              </w:rPr>
              <w:t>TOTAL INEXISTENCIA DE INFORMACIÓN</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11DB0" w14:textId="2857A072" w:rsidR="00A52DB6" w:rsidRPr="00C55238" w:rsidRDefault="00A52DB6" w:rsidP="008953C2">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27C5940E" w14:textId="77777777" w:rsidTr="008953C2">
        <w:trPr>
          <w:trHeight w:val="31"/>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F2B36CB" w14:textId="77777777"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E1DA37" w14:textId="77777777" w:rsidR="00B572AD" w:rsidRPr="00A52DB6"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2E7D7355"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DBE4764" w14:textId="77777777" w:rsidR="00B572AD" w:rsidRPr="00A52DB6" w:rsidRDefault="00B572AD" w:rsidP="008953C2">
            <w:pPr>
              <w:jc w:val="center"/>
              <w:rPr>
                <w:rFonts w:ascii="Arial" w:hAnsi="Arial" w:cs="Arial"/>
                <w:bCs/>
                <w:sz w:val="8"/>
                <w:szCs w:val="8"/>
                <w:lang w:val="es-ES"/>
              </w:rPr>
            </w:pPr>
          </w:p>
        </w:tc>
      </w:tr>
      <w:tr w:rsidR="00C55238" w:rsidRPr="003F0DED" w14:paraId="66D688A3"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8384A9" w14:textId="77777777" w:rsidR="003F0DED" w:rsidRPr="003F0DED" w:rsidRDefault="003F0DE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85019E" w14:textId="77777777" w:rsidR="003F0DED" w:rsidRPr="003F0DED" w:rsidRDefault="003F0DE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00DB801" w14:textId="77777777" w:rsidR="003F0DED" w:rsidRDefault="003F0DED" w:rsidP="008953C2">
            <w:pPr>
              <w:jc w:val="both"/>
              <w:rPr>
                <w:rFonts w:ascii="Arial" w:hAnsi="Arial" w:cs="Arial"/>
                <w:sz w:val="22"/>
                <w:szCs w:val="22"/>
              </w:rPr>
            </w:pPr>
            <w:r w:rsidRPr="003F0DED">
              <w:rPr>
                <w:rFonts w:ascii="Arial" w:hAnsi="Arial" w:cs="Arial"/>
                <w:sz w:val="22"/>
                <w:szCs w:val="22"/>
              </w:rPr>
              <w:t>Reservada / Reservada parcial</w:t>
            </w:r>
          </w:p>
          <w:p w14:paraId="4A9BDA0C" w14:textId="5958FC17" w:rsidR="00A52DB6" w:rsidRPr="00A52DB6" w:rsidRDefault="00A52DB6" w:rsidP="008953C2">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808DB6B" w14:textId="77777777" w:rsidR="003F0DED" w:rsidRPr="003F0DED" w:rsidRDefault="00C834AF" w:rsidP="008953C2">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4E2AA758"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A000130" w14:textId="77777777" w:rsidR="00B572AD" w:rsidRPr="003F0DED" w:rsidRDefault="00B572AD"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3A5A69" w14:textId="77777777" w:rsidR="00B572AD" w:rsidRPr="003F0DED" w:rsidRDefault="00B572AD"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741B2F65" w14:textId="77777777" w:rsidR="00B572AD" w:rsidRDefault="00A52DB6" w:rsidP="008953C2">
            <w:pPr>
              <w:jc w:val="both"/>
              <w:rPr>
                <w:rFonts w:ascii="Arial" w:hAnsi="Arial" w:cs="Arial"/>
                <w:sz w:val="22"/>
                <w:szCs w:val="22"/>
              </w:rPr>
            </w:pPr>
            <w:r w:rsidRPr="003F0DED">
              <w:rPr>
                <w:rFonts w:ascii="Arial" w:hAnsi="Arial" w:cs="Arial"/>
                <w:sz w:val="22"/>
                <w:szCs w:val="22"/>
              </w:rPr>
              <w:t>Reservada / Reservada parcial</w:t>
            </w:r>
          </w:p>
          <w:p w14:paraId="42AB7564" w14:textId="51F638E4" w:rsidR="00A52DB6" w:rsidRPr="00A52DB6" w:rsidRDefault="00A52DB6" w:rsidP="008953C2">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46C351EC" w14:textId="5B69E9DF" w:rsidR="00B572AD" w:rsidRDefault="00A52DB6" w:rsidP="008953C2">
            <w:pPr>
              <w:jc w:val="center"/>
              <w:rPr>
                <w:rFonts w:ascii="Arial" w:hAnsi="Arial" w:cs="Arial"/>
                <w:bCs/>
                <w:sz w:val="22"/>
                <w:szCs w:val="22"/>
                <w:lang w:val="es-ES"/>
              </w:rPr>
            </w:pPr>
            <w:r>
              <w:rPr>
                <w:rFonts w:ascii="Arial" w:hAnsi="Arial" w:cs="Arial"/>
                <w:bCs/>
                <w:sz w:val="22"/>
                <w:szCs w:val="22"/>
                <w:lang w:val="es-ES"/>
              </w:rPr>
              <w:t>2</w:t>
            </w:r>
          </w:p>
        </w:tc>
      </w:tr>
      <w:tr w:rsidR="00F717EB" w:rsidRPr="003F0DED" w14:paraId="7998ADC4"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5982EE3" w14:textId="77777777" w:rsidR="00F717EB" w:rsidRPr="003F0DED" w:rsidRDefault="00F717EB"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4B9905" w14:textId="77777777" w:rsidR="00F717EB" w:rsidRPr="003F0DED" w:rsidRDefault="00F717EB"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E0BADD7" w14:textId="77777777" w:rsidR="00F717EB" w:rsidRDefault="00F717EB" w:rsidP="008953C2">
            <w:pPr>
              <w:jc w:val="both"/>
              <w:rPr>
                <w:rFonts w:ascii="Arial" w:hAnsi="Arial" w:cs="Arial"/>
                <w:sz w:val="22"/>
                <w:szCs w:val="22"/>
              </w:rPr>
            </w:pPr>
            <w:r w:rsidRPr="003F0DED">
              <w:rPr>
                <w:rFonts w:ascii="Arial" w:hAnsi="Arial" w:cs="Arial"/>
                <w:sz w:val="22"/>
                <w:szCs w:val="22"/>
              </w:rPr>
              <w:t>Reservada / Reservada parcial</w:t>
            </w:r>
          </w:p>
          <w:p w14:paraId="413A5DDC" w14:textId="0BD60525" w:rsidR="00F717EB" w:rsidRPr="003F0DED" w:rsidRDefault="00F717EB" w:rsidP="008953C2">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julio</w:t>
            </w:r>
            <w:r w:rsidRPr="00A52DB6">
              <w:rPr>
                <w:rFonts w:ascii="Arial" w:hAnsi="Arial" w:cs="Arial"/>
                <w:sz w:val="18"/>
                <w:szCs w:val="18"/>
              </w:rPr>
              <w:t xml:space="preserve"> al 30 de </w:t>
            </w:r>
            <w:r>
              <w:rPr>
                <w:rFonts w:ascii="Arial" w:hAnsi="Arial" w:cs="Arial"/>
                <w:sz w:val="18"/>
                <w:szCs w:val="18"/>
              </w:rPr>
              <w:t>septiembre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772FA34D" w14:textId="7815BD8A" w:rsidR="00F717EB" w:rsidRDefault="00F717EB" w:rsidP="008953C2">
            <w:pPr>
              <w:jc w:val="center"/>
              <w:rPr>
                <w:rFonts w:ascii="Arial" w:hAnsi="Arial" w:cs="Arial"/>
                <w:bCs/>
                <w:sz w:val="22"/>
                <w:szCs w:val="22"/>
                <w:lang w:val="es-ES"/>
              </w:rPr>
            </w:pPr>
            <w:r>
              <w:rPr>
                <w:rFonts w:ascii="Arial" w:hAnsi="Arial" w:cs="Arial"/>
                <w:bCs/>
                <w:sz w:val="22"/>
                <w:szCs w:val="22"/>
                <w:lang w:val="es-ES"/>
              </w:rPr>
              <w:t>1</w:t>
            </w:r>
          </w:p>
        </w:tc>
      </w:tr>
      <w:tr w:rsidR="007F0648" w:rsidRPr="003F0DED" w14:paraId="4C0BE70F"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EDFFEBF" w14:textId="77777777" w:rsidR="007F0648" w:rsidRPr="003F0DED" w:rsidRDefault="007F0648" w:rsidP="008953C2">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23CDA04" w14:textId="77777777" w:rsidR="007F0648" w:rsidRPr="003F0DED" w:rsidRDefault="007F0648" w:rsidP="008953C2">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19F4BF47" w14:textId="77777777" w:rsidR="007F0648" w:rsidRDefault="007F0648" w:rsidP="007F0648">
            <w:pPr>
              <w:jc w:val="both"/>
              <w:rPr>
                <w:rFonts w:ascii="Arial" w:hAnsi="Arial" w:cs="Arial"/>
                <w:sz w:val="22"/>
                <w:szCs w:val="22"/>
              </w:rPr>
            </w:pPr>
            <w:r w:rsidRPr="003F0DED">
              <w:rPr>
                <w:rFonts w:ascii="Arial" w:hAnsi="Arial" w:cs="Arial"/>
                <w:sz w:val="22"/>
                <w:szCs w:val="22"/>
              </w:rPr>
              <w:t>Reservada / Reservada parcial</w:t>
            </w:r>
          </w:p>
          <w:p w14:paraId="138487A0" w14:textId="328FF6C7" w:rsidR="007F0648" w:rsidRPr="003F0DED" w:rsidRDefault="007F0648" w:rsidP="007F0648">
            <w:pPr>
              <w:jc w:val="both"/>
              <w:rPr>
                <w:rFonts w:ascii="Arial" w:hAnsi="Arial" w:cs="Arial"/>
                <w:sz w:val="22"/>
                <w:szCs w:val="22"/>
              </w:rPr>
            </w:pPr>
            <w:r w:rsidRPr="00A52DB6">
              <w:rPr>
                <w:rFonts w:ascii="Arial" w:hAnsi="Arial" w:cs="Arial"/>
                <w:sz w:val="18"/>
                <w:szCs w:val="18"/>
              </w:rPr>
              <w:t xml:space="preserve">1 de </w:t>
            </w:r>
            <w:r>
              <w:rPr>
                <w:rFonts w:ascii="Arial" w:hAnsi="Arial" w:cs="Arial"/>
                <w:sz w:val="18"/>
                <w:szCs w:val="18"/>
              </w:rPr>
              <w:t>octubre</w:t>
            </w:r>
            <w:r w:rsidRPr="00A52DB6">
              <w:rPr>
                <w:rFonts w:ascii="Arial" w:hAnsi="Arial" w:cs="Arial"/>
                <w:sz w:val="18"/>
                <w:szCs w:val="18"/>
              </w:rPr>
              <w:t xml:space="preserve"> al 3</w:t>
            </w:r>
            <w:r>
              <w:rPr>
                <w:rFonts w:ascii="Arial" w:hAnsi="Arial" w:cs="Arial"/>
                <w:sz w:val="18"/>
                <w:szCs w:val="18"/>
              </w:rPr>
              <w:t>1</w:t>
            </w:r>
            <w:r w:rsidRPr="00A52DB6">
              <w:rPr>
                <w:rFonts w:ascii="Arial" w:hAnsi="Arial" w:cs="Arial"/>
                <w:sz w:val="18"/>
                <w:szCs w:val="18"/>
              </w:rPr>
              <w:t xml:space="preserve"> de </w:t>
            </w:r>
            <w:r>
              <w:rPr>
                <w:rFonts w:ascii="Arial" w:hAnsi="Arial" w:cs="Arial"/>
                <w:sz w:val="18"/>
                <w:szCs w:val="18"/>
              </w:rPr>
              <w:t>diciembre</w:t>
            </w:r>
            <w:r w:rsidRPr="00A52DB6">
              <w:rPr>
                <w:rFonts w:ascii="Arial" w:hAnsi="Arial" w:cs="Arial"/>
                <w:sz w:val="18"/>
                <w:szCs w:val="18"/>
              </w:rPr>
              <w:t xml:space="preserve"> 2021</w:t>
            </w:r>
          </w:p>
        </w:tc>
        <w:tc>
          <w:tcPr>
            <w:tcW w:w="1052" w:type="dxa"/>
            <w:tcBorders>
              <w:top w:val="single" w:sz="4" w:space="0" w:color="auto"/>
              <w:left w:val="single" w:sz="4" w:space="0" w:color="auto"/>
              <w:bottom w:val="single" w:sz="4" w:space="0" w:color="auto"/>
              <w:right w:val="single" w:sz="4" w:space="0" w:color="auto"/>
            </w:tcBorders>
          </w:tcPr>
          <w:p w14:paraId="5E53B321" w14:textId="25A04A67" w:rsidR="007F0648" w:rsidRDefault="00D217B3" w:rsidP="008953C2">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2A8CA199" w14:textId="77777777" w:rsidTr="008953C2">
        <w:trPr>
          <w:trHeight w:val="19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88F294A" w14:textId="77777777" w:rsidR="00A52DB6" w:rsidRPr="00C55238" w:rsidRDefault="00A52DB6"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2FCA69" w14:textId="77777777" w:rsidR="00A52DB6" w:rsidRPr="00C55238" w:rsidRDefault="00A52DB6"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4DF68" w14:textId="3E54870B" w:rsidR="00A52DB6" w:rsidRPr="00C55238" w:rsidRDefault="00A52DB6" w:rsidP="008953C2">
            <w:pPr>
              <w:jc w:val="both"/>
              <w:rPr>
                <w:rFonts w:ascii="Arial" w:hAnsi="Arial" w:cs="Arial"/>
                <w:b/>
                <w:bCs/>
                <w:sz w:val="20"/>
                <w:szCs w:val="20"/>
              </w:rPr>
            </w:pPr>
            <w:r w:rsidRPr="00C55238">
              <w:rPr>
                <w:rFonts w:ascii="Arial" w:hAnsi="Arial" w:cs="Arial"/>
                <w:b/>
                <w:bCs/>
                <w:sz w:val="20"/>
                <w:szCs w:val="20"/>
              </w:rPr>
              <w:t>TOTAL RESERVADA /RESERVADA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B7AA4" w14:textId="5D00E0FF" w:rsidR="00A52DB6" w:rsidRPr="00C55238" w:rsidRDefault="00207442" w:rsidP="008953C2">
            <w:pPr>
              <w:jc w:val="center"/>
              <w:rPr>
                <w:rFonts w:ascii="Arial" w:hAnsi="Arial" w:cs="Arial"/>
                <w:b/>
                <w:bCs/>
                <w:sz w:val="20"/>
                <w:szCs w:val="20"/>
                <w:lang w:val="es-ES"/>
              </w:rPr>
            </w:pPr>
            <w:r>
              <w:rPr>
                <w:rFonts w:ascii="Arial" w:hAnsi="Arial" w:cs="Arial"/>
                <w:b/>
                <w:bCs/>
                <w:sz w:val="20"/>
                <w:szCs w:val="20"/>
                <w:lang w:val="es-ES"/>
              </w:rPr>
              <w:t>5</w:t>
            </w:r>
          </w:p>
        </w:tc>
      </w:tr>
      <w:tr w:rsidR="00C55238" w:rsidRPr="003F0DED" w14:paraId="14FD860C" w14:textId="77777777" w:rsidTr="008953C2">
        <w:trPr>
          <w:trHeight w:val="58"/>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163F0A2" w14:textId="77777777" w:rsidR="00B572AD" w:rsidRPr="00A52DB6" w:rsidRDefault="00B572AD" w:rsidP="008953C2">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135050" w14:textId="77777777" w:rsidR="00B572AD" w:rsidRPr="00A52DB6" w:rsidRDefault="00B572AD" w:rsidP="008953C2">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19FD089F" w14:textId="77777777" w:rsidR="00B572AD" w:rsidRPr="00A52DB6" w:rsidRDefault="00B572AD" w:rsidP="008953C2">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B408365" w14:textId="77777777" w:rsidR="00B572AD" w:rsidRPr="00A52DB6" w:rsidRDefault="00B572AD" w:rsidP="008953C2">
            <w:pPr>
              <w:jc w:val="center"/>
              <w:rPr>
                <w:rFonts w:ascii="Arial" w:hAnsi="Arial" w:cs="Arial"/>
                <w:bCs/>
                <w:sz w:val="8"/>
                <w:szCs w:val="8"/>
                <w:lang w:val="es-ES"/>
              </w:rPr>
            </w:pPr>
          </w:p>
        </w:tc>
      </w:tr>
      <w:tr w:rsidR="00C55238" w:rsidRPr="003F0DED" w14:paraId="1754DBDF" w14:textId="77777777" w:rsidTr="008953C2">
        <w:trPr>
          <w:trHeight w:val="509"/>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44BD37" w14:textId="77777777" w:rsidR="003F0DED" w:rsidRPr="00C55238" w:rsidRDefault="003F0DE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B1BC551" w14:textId="77777777" w:rsidR="003F0DED" w:rsidRPr="00C55238" w:rsidRDefault="003F0DE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136D8234" w14:textId="77777777" w:rsidR="003F0DED" w:rsidRPr="00C55238" w:rsidRDefault="003F0DED" w:rsidP="008953C2">
            <w:pPr>
              <w:jc w:val="both"/>
              <w:rPr>
                <w:rFonts w:ascii="Arial" w:hAnsi="Arial" w:cs="Arial"/>
                <w:sz w:val="20"/>
                <w:szCs w:val="20"/>
              </w:rPr>
            </w:pPr>
            <w:r w:rsidRPr="00C55238">
              <w:rPr>
                <w:rFonts w:ascii="Arial" w:hAnsi="Arial" w:cs="Arial"/>
                <w:b/>
                <w:sz w:val="20"/>
                <w:szCs w:val="20"/>
              </w:rPr>
              <w:t>Incidencias del sistema</w:t>
            </w:r>
          </w:p>
        </w:tc>
        <w:tc>
          <w:tcPr>
            <w:tcW w:w="1052" w:type="dxa"/>
            <w:tcBorders>
              <w:top w:val="single" w:sz="4" w:space="0" w:color="auto"/>
              <w:left w:val="single" w:sz="4" w:space="0" w:color="auto"/>
              <w:bottom w:val="single" w:sz="4" w:space="0" w:color="auto"/>
              <w:right w:val="single" w:sz="4" w:space="0" w:color="auto"/>
            </w:tcBorders>
            <w:hideMark/>
          </w:tcPr>
          <w:p w14:paraId="6B28CD32" w14:textId="77777777" w:rsidR="003F0DED" w:rsidRPr="00C55238" w:rsidRDefault="003F0DED" w:rsidP="008953C2">
            <w:pPr>
              <w:jc w:val="center"/>
              <w:rPr>
                <w:rFonts w:ascii="Arial" w:hAnsi="Arial" w:cs="Arial"/>
                <w:bCs/>
                <w:sz w:val="20"/>
                <w:szCs w:val="20"/>
                <w:lang w:val="es-ES"/>
              </w:rPr>
            </w:pPr>
            <w:r w:rsidRPr="00C55238">
              <w:rPr>
                <w:rFonts w:ascii="Arial" w:hAnsi="Arial" w:cs="Arial"/>
                <w:bCs/>
                <w:sz w:val="20"/>
                <w:szCs w:val="20"/>
                <w:lang w:val="es-ES"/>
              </w:rPr>
              <w:t>0</w:t>
            </w:r>
          </w:p>
        </w:tc>
      </w:tr>
      <w:tr w:rsidR="00C55238" w:rsidRPr="003F0DED" w14:paraId="11F8145E" w14:textId="77777777" w:rsidTr="008953C2">
        <w:trPr>
          <w:trHeight w:val="415"/>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D83B249" w14:textId="77777777" w:rsidR="003F0DED" w:rsidRPr="00C55238" w:rsidRDefault="003F0DE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5B5DCE" w14:textId="77777777" w:rsidR="003F0DED" w:rsidRPr="00C55238" w:rsidRDefault="003F0DE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C2A8605" w14:textId="77777777" w:rsidR="003F0DED" w:rsidRPr="00C55238" w:rsidRDefault="003F0DED" w:rsidP="008953C2">
            <w:pPr>
              <w:jc w:val="both"/>
              <w:rPr>
                <w:rFonts w:ascii="Arial" w:hAnsi="Arial" w:cs="Arial"/>
                <w:sz w:val="20"/>
                <w:szCs w:val="20"/>
              </w:rPr>
            </w:pPr>
            <w:r w:rsidRPr="00C55238">
              <w:rPr>
                <w:rFonts w:ascii="Arial" w:hAnsi="Arial" w:cs="Arial"/>
                <w:b/>
                <w:sz w:val="20"/>
                <w:szCs w:val="20"/>
              </w:rPr>
              <w:t>Número de solicitudes pendientes de otorgar respuesta</w:t>
            </w:r>
          </w:p>
        </w:tc>
        <w:tc>
          <w:tcPr>
            <w:tcW w:w="1052" w:type="dxa"/>
            <w:tcBorders>
              <w:top w:val="single" w:sz="4" w:space="0" w:color="auto"/>
              <w:left w:val="single" w:sz="4" w:space="0" w:color="auto"/>
              <w:bottom w:val="single" w:sz="4" w:space="0" w:color="auto"/>
              <w:right w:val="single" w:sz="4" w:space="0" w:color="auto"/>
            </w:tcBorders>
            <w:hideMark/>
          </w:tcPr>
          <w:p w14:paraId="46645405" w14:textId="1FBBF781" w:rsidR="003F0DED" w:rsidRPr="00C55238" w:rsidRDefault="00B5745D" w:rsidP="008953C2">
            <w:pPr>
              <w:jc w:val="center"/>
              <w:rPr>
                <w:rFonts w:ascii="Arial" w:hAnsi="Arial" w:cs="Arial"/>
                <w:bCs/>
                <w:sz w:val="20"/>
                <w:szCs w:val="20"/>
                <w:lang w:val="es-ES"/>
              </w:rPr>
            </w:pPr>
            <w:r>
              <w:rPr>
                <w:rFonts w:ascii="Arial" w:hAnsi="Arial" w:cs="Arial"/>
                <w:bCs/>
                <w:sz w:val="20"/>
                <w:szCs w:val="20"/>
                <w:lang w:val="es-ES"/>
              </w:rPr>
              <w:t>0</w:t>
            </w:r>
          </w:p>
        </w:tc>
      </w:tr>
      <w:tr w:rsidR="00C55238" w:rsidRPr="003F0DED" w14:paraId="62C4CB07" w14:textId="77777777" w:rsidTr="008953C2">
        <w:trPr>
          <w:trHeight w:val="33"/>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53217BD" w14:textId="77777777" w:rsidR="003F0DED" w:rsidRPr="00422F1D" w:rsidRDefault="003F0DED" w:rsidP="008953C2">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C59357" w14:textId="77777777" w:rsidR="003F0DED" w:rsidRPr="00422F1D" w:rsidRDefault="003F0DED" w:rsidP="008953C2">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3FB236D0" w14:textId="77777777" w:rsidR="003F0DED" w:rsidRPr="00422F1D" w:rsidRDefault="003F0DED" w:rsidP="008953C2">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32EDAAF8" w14:textId="77777777" w:rsidR="003F0DED" w:rsidRPr="00422F1D" w:rsidRDefault="003F0DED" w:rsidP="008953C2">
            <w:pPr>
              <w:jc w:val="center"/>
              <w:rPr>
                <w:rFonts w:ascii="Arial" w:hAnsi="Arial" w:cs="Arial"/>
                <w:bCs/>
                <w:sz w:val="12"/>
                <w:szCs w:val="12"/>
                <w:lang w:val="es-ES"/>
              </w:rPr>
            </w:pPr>
          </w:p>
        </w:tc>
      </w:tr>
      <w:tr w:rsidR="00C55238" w:rsidRPr="003F0DED" w14:paraId="417E7CE8" w14:textId="77777777" w:rsidTr="008953C2">
        <w:trPr>
          <w:trHeight w:val="395"/>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2ADAAB4" w14:textId="77777777" w:rsidR="003F0DED" w:rsidRPr="00C55238" w:rsidRDefault="003F0DE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7A8917" w14:textId="77777777" w:rsidR="003F0DED" w:rsidRPr="00C55238" w:rsidRDefault="003F0DE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6EA1F0F" w14:textId="77777777" w:rsidR="003F0DED" w:rsidRPr="00C55238" w:rsidRDefault="003F0DED" w:rsidP="008953C2">
            <w:pPr>
              <w:jc w:val="both"/>
              <w:rPr>
                <w:rFonts w:ascii="Arial" w:hAnsi="Arial" w:cs="Arial"/>
                <w:sz w:val="20"/>
                <w:szCs w:val="20"/>
              </w:rPr>
            </w:pPr>
            <w:r w:rsidRPr="00C55238">
              <w:rPr>
                <w:rFonts w:ascii="Arial" w:hAnsi="Arial" w:cs="Arial"/>
                <w:b/>
                <w:sz w:val="20"/>
                <w:szCs w:val="20"/>
              </w:rPr>
              <w:t>Número de impugnaciones a respuestas otorgadas</w:t>
            </w:r>
          </w:p>
        </w:tc>
        <w:tc>
          <w:tcPr>
            <w:tcW w:w="1052" w:type="dxa"/>
            <w:tcBorders>
              <w:top w:val="single" w:sz="4" w:space="0" w:color="auto"/>
              <w:left w:val="single" w:sz="4" w:space="0" w:color="auto"/>
              <w:bottom w:val="single" w:sz="4" w:space="0" w:color="auto"/>
              <w:right w:val="single" w:sz="4" w:space="0" w:color="auto"/>
            </w:tcBorders>
            <w:hideMark/>
          </w:tcPr>
          <w:p w14:paraId="4EB644E9" w14:textId="7392BD27" w:rsidR="003F0DED" w:rsidRPr="00C55238" w:rsidRDefault="003D6252" w:rsidP="008953C2">
            <w:pPr>
              <w:jc w:val="center"/>
              <w:rPr>
                <w:rFonts w:ascii="Arial" w:hAnsi="Arial" w:cs="Arial"/>
                <w:bCs/>
                <w:sz w:val="20"/>
                <w:szCs w:val="20"/>
                <w:lang w:val="es-ES"/>
              </w:rPr>
            </w:pPr>
            <w:r>
              <w:rPr>
                <w:rFonts w:ascii="Arial" w:hAnsi="Arial" w:cs="Arial"/>
                <w:bCs/>
                <w:sz w:val="20"/>
                <w:szCs w:val="20"/>
                <w:lang w:val="es-ES"/>
              </w:rPr>
              <w:t>9</w:t>
            </w:r>
          </w:p>
        </w:tc>
      </w:tr>
      <w:tr w:rsidR="00C55238" w:rsidRPr="003F0DED" w14:paraId="6FC5FB47" w14:textId="77777777" w:rsidTr="008953C2">
        <w:trPr>
          <w:trHeight w:val="33"/>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C8A9717" w14:textId="77777777" w:rsidR="003F0DED" w:rsidRPr="00422F1D" w:rsidRDefault="003F0DED" w:rsidP="008953C2">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D319C8" w14:textId="77777777" w:rsidR="003F0DED" w:rsidRPr="00422F1D" w:rsidRDefault="003F0DED" w:rsidP="008953C2">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4C90F1FC" w14:textId="77777777" w:rsidR="003F0DED" w:rsidRPr="00422F1D" w:rsidRDefault="003F0DED" w:rsidP="008953C2">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6FA032B3" w14:textId="77777777" w:rsidR="003F0DED" w:rsidRPr="00422F1D" w:rsidRDefault="003F0DED" w:rsidP="008953C2">
            <w:pPr>
              <w:jc w:val="center"/>
              <w:rPr>
                <w:rFonts w:ascii="Arial" w:hAnsi="Arial" w:cs="Arial"/>
                <w:bCs/>
                <w:sz w:val="12"/>
                <w:szCs w:val="12"/>
                <w:lang w:val="es-ES"/>
              </w:rPr>
            </w:pPr>
          </w:p>
        </w:tc>
      </w:tr>
      <w:tr w:rsidR="00C55238" w:rsidRPr="003F0DED" w14:paraId="064314A2" w14:textId="77777777" w:rsidTr="008953C2">
        <w:trPr>
          <w:trHeight w:val="416"/>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945D58C" w14:textId="77777777" w:rsidR="003F0DED" w:rsidRPr="00C55238" w:rsidRDefault="003F0DED" w:rsidP="008953C2">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71E0DFD" w14:textId="77777777" w:rsidR="003F0DED" w:rsidRPr="00C55238" w:rsidRDefault="003F0DED" w:rsidP="008953C2">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70B6A3E" w14:textId="77777777" w:rsidR="003F0DED" w:rsidRPr="00C55238" w:rsidRDefault="003F0DED" w:rsidP="008953C2">
            <w:pPr>
              <w:jc w:val="both"/>
              <w:rPr>
                <w:rFonts w:ascii="Arial" w:hAnsi="Arial" w:cs="Arial"/>
                <w:sz w:val="20"/>
                <w:szCs w:val="20"/>
              </w:rPr>
            </w:pPr>
            <w:r w:rsidRPr="00C55238">
              <w:rPr>
                <w:rFonts w:ascii="Arial" w:hAnsi="Arial" w:cs="Arial"/>
                <w:b/>
                <w:sz w:val="20"/>
                <w:szCs w:val="20"/>
              </w:rPr>
              <w:t>Promedio de días hábiles requeridos para otorgar respuesta</w:t>
            </w:r>
          </w:p>
        </w:tc>
        <w:tc>
          <w:tcPr>
            <w:tcW w:w="1052" w:type="dxa"/>
            <w:tcBorders>
              <w:top w:val="single" w:sz="4" w:space="0" w:color="auto"/>
              <w:left w:val="single" w:sz="4" w:space="0" w:color="auto"/>
              <w:bottom w:val="single" w:sz="4" w:space="0" w:color="auto"/>
              <w:right w:val="single" w:sz="4" w:space="0" w:color="auto"/>
            </w:tcBorders>
            <w:hideMark/>
          </w:tcPr>
          <w:p w14:paraId="1BF7A35E" w14:textId="006E3D42" w:rsidR="003F0DED" w:rsidRPr="00C55238" w:rsidRDefault="00F717EB" w:rsidP="008953C2">
            <w:pPr>
              <w:jc w:val="center"/>
              <w:rPr>
                <w:rFonts w:ascii="Arial" w:hAnsi="Arial" w:cs="Arial"/>
                <w:b/>
                <w:bCs/>
                <w:sz w:val="20"/>
                <w:szCs w:val="20"/>
                <w:lang w:val="es-ES"/>
              </w:rPr>
            </w:pPr>
            <w:r>
              <w:rPr>
                <w:rFonts w:ascii="Arial" w:hAnsi="Arial" w:cs="Arial"/>
                <w:b/>
                <w:bCs/>
                <w:sz w:val="20"/>
                <w:szCs w:val="20"/>
                <w:lang w:val="es-ES"/>
              </w:rPr>
              <w:t>4</w:t>
            </w:r>
          </w:p>
        </w:tc>
      </w:tr>
    </w:tbl>
    <w:p w14:paraId="79A52BE1" w14:textId="54BD3A58" w:rsidR="00965B48" w:rsidRDefault="008953C2" w:rsidP="00965B48">
      <w:pPr>
        <w:pStyle w:val="Sangradetextonormal"/>
        <w:rPr>
          <w:rFonts w:ascii="Arial" w:eastAsia="Times New Roman" w:hAnsi="Arial" w:cs="Arial"/>
          <w:sz w:val="12"/>
          <w:szCs w:val="22"/>
          <w:lang w:val="es-MX"/>
        </w:rPr>
      </w:pPr>
      <w:r>
        <w:rPr>
          <w:rFonts w:ascii="Arial" w:eastAsia="Times New Roman" w:hAnsi="Arial" w:cs="Arial"/>
          <w:sz w:val="12"/>
          <w:szCs w:val="22"/>
          <w:lang w:val="es-MX"/>
        </w:rPr>
        <w:br w:type="textWrapping" w:clear="all"/>
      </w:r>
    </w:p>
    <w:p w14:paraId="3E12E139" w14:textId="784E8046" w:rsidR="00C55238" w:rsidRDefault="00C55238" w:rsidP="00965B48">
      <w:pPr>
        <w:pStyle w:val="Sangradetextonormal"/>
        <w:rPr>
          <w:rFonts w:ascii="Arial" w:eastAsia="Times New Roman" w:hAnsi="Arial" w:cs="Arial"/>
          <w:sz w:val="12"/>
          <w:szCs w:val="22"/>
          <w:lang w:val="es-MX"/>
        </w:rPr>
      </w:pPr>
    </w:p>
    <w:tbl>
      <w:tblPr>
        <w:tblStyle w:val="Tablaconcuadrcula"/>
        <w:tblpPr w:leftFromText="141" w:rightFromText="141" w:vertAnchor="text" w:tblpXSpec="center" w:tblpY="1"/>
        <w:tblOverlap w:val="never"/>
        <w:tblW w:w="10841" w:type="dxa"/>
        <w:shd w:val="clear" w:color="auto" w:fill="580000"/>
        <w:tblLayout w:type="fixed"/>
        <w:tblLook w:val="04A0" w:firstRow="1" w:lastRow="0" w:firstColumn="1" w:lastColumn="0" w:noHBand="0" w:noVBand="1"/>
      </w:tblPr>
      <w:tblGrid>
        <w:gridCol w:w="250"/>
        <w:gridCol w:w="312"/>
        <w:gridCol w:w="851"/>
        <w:gridCol w:w="1134"/>
        <w:gridCol w:w="1134"/>
        <w:gridCol w:w="2292"/>
        <w:gridCol w:w="1139"/>
        <w:gridCol w:w="3729"/>
      </w:tblGrid>
      <w:tr w:rsidR="00654A33" w14:paraId="527D0509" w14:textId="77777777" w:rsidTr="007F61E1">
        <w:trPr>
          <w:trHeight w:val="179"/>
        </w:trPr>
        <w:tc>
          <w:tcPr>
            <w:tcW w:w="10841" w:type="dxa"/>
            <w:gridSpan w:val="8"/>
            <w:shd w:val="clear" w:color="auto" w:fill="580000"/>
            <w:vAlign w:val="center"/>
          </w:tcPr>
          <w:p w14:paraId="5091566A" w14:textId="77777777" w:rsidR="00654A33" w:rsidRPr="007F61E1" w:rsidRDefault="00654A33" w:rsidP="00654A33">
            <w:pPr>
              <w:jc w:val="center"/>
              <w:rPr>
                <w:rFonts w:ascii="Arial" w:eastAsia="MS Mincho" w:hAnsi="Arial" w:cs="Arial"/>
                <w:b/>
                <w:sz w:val="8"/>
                <w:szCs w:val="8"/>
              </w:rPr>
            </w:pPr>
          </w:p>
          <w:p w14:paraId="72AD0E20" w14:textId="77777777" w:rsidR="00654A33" w:rsidRPr="00654A33" w:rsidRDefault="00654A33" w:rsidP="00654A33">
            <w:pPr>
              <w:jc w:val="center"/>
              <w:rPr>
                <w:rFonts w:ascii="Arial" w:eastAsia="MS Mincho" w:hAnsi="Arial" w:cs="Arial"/>
                <w:b/>
                <w:sz w:val="20"/>
                <w:szCs w:val="20"/>
              </w:rPr>
            </w:pPr>
            <w:r w:rsidRPr="00654A33">
              <w:rPr>
                <w:rFonts w:ascii="Arial" w:eastAsia="MS Mincho" w:hAnsi="Arial" w:cs="Arial"/>
                <w:b/>
                <w:sz w:val="20"/>
                <w:szCs w:val="20"/>
              </w:rPr>
              <w:t>RECURSOS DE REVISIÓN / DENUNCIAS PÚBLICAS</w:t>
            </w:r>
          </w:p>
          <w:p w14:paraId="7403D7DC" w14:textId="77777777" w:rsidR="00654A33" w:rsidRPr="007F61E1" w:rsidRDefault="00654A33" w:rsidP="00654A33">
            <w:pPr>
              <w:jc w:val="center"/>
              <w:rPr>
                <w:rFonts w:ascii="Arial" w:eastAsia="MS Mincho" w:hAnsi="Arial" w:cs="Arial"/>
                <w:b/>
                <w:sz w:val="8"/>
                <w:szCs w:val="8"/>
              </w:rPr>
            </w:pPr>
          </w:p>
        </w:tc>
      </w:tr>
      <w:tr w:rsidR="00654A33" w14:paraId="45DE67B9" w14:textId="77777777" w:rsidTr="000C3117">
        <w:trPr>
          <w:trHeight w:val="179"/>
        </w:trPr>
        <w:tc>
          <w:tcPr>
            <w:tcW w:w="250" w:type="dxa"/>
            <w:shd w:val="clear" w:color="auto" w:fill="580000"/>
            <w:vAlign w:val="center"/>
          </w:tcPr>
          <w:p w14:paraId="21371CB0" w14:textId="77777777" w:rsidR="00654A33" w:rsidRPr="004140AF" w:rsidRDefault="00654A33" w:rsidP="00654A33">
            <w:pPr>
              <w:jc w:val="center"/>
              <w:rPr>
                <w:rFonts w:ascii="Open Sans Light" w:hAnsi="Open Sans Light" w:cs="Open Sans Light"/>
                <w:b/>
                <w:sz w:val="16"/>
                <w:szCs w:val="16"/>
                <w:highlight w:val="darkRed"/>
              </w:rPr>
            </w:pPr>
          </w:p>
        </w:tc>
        <w:tc>
          <w:tcPr>
            <w:tcW w:w="312" w:type="dxa"/>
            <w:shd w:val="clear" w:color="auto" w:fill="580000"/>
            <w:vAlign w:val="center"/>
          </w:tcPr>
          <w:p w14:paraId="5A544D6C" w14:textId="77777777" w:rsidR="00654A33" w:rsidRPr="004140AF" w:rsidRDefault="00654A33" w:rsidP="00654A33">
            <w:pPr>
              <w:jc w:val="center"/>
              <w:rPr>
                <w:rFonts w:ascii="Century Gothic" w:hAnsi="Century Gothic" w:cs="Open Sans Light"/>
                <w:b/>
                <w:color w:val="FFFFFF" w:themeColor="background1"/>
                <w:sz w:val="16"/>
                <w:szCs w:val="16"/>
                <w:highlight w:val="darkRed"/>
              </w:rPr>
            </w:pPr>
          </w:p>
        </w:tc>
        <w:tc>
          <w:tcPr>
            <w:tcW w:w="851" w:type="dxa"/>
            <w:shd w:val="clear" w:color="auto" w:fill="580000"/>
            <w:vAlign w:val="center"/>
          </w:tcPr>
          <w:p w14:paraId="6F2B1EFE" w14:textId="77777777" w:rsidR="00654A33" w:rsidRPr="00654A33" w:rsidRDefault="00654A33" w:rsidP="00654A33">
            <w:pPr>
              <w:jc w:val="center"/>
              <w:rPr>
                <w:rFonts w:ascii="Arial" w:hAnsi="Arial" w:cs="Arial"/>
                <w:b/>
                <w:sz w:val="16"/>
                <w:szCs w:val="16"/>
              </w:rPr>
            </w:pPr>
          </w:p>
        </w:tc>
        <w:tc>
          <w:tcPr>
            <w:tcW w:w="1134" w:type="dxa"/>
            <w:shd w:val="clear" w:color="auto" w:fill="580000"/>
            <w:vAlign w:val="center"/>
          </w:tcPr>
          <w:p w14:paraId="6450F2A7" w14:textId="7DD1158E" w:rsidR="00654A33" w:rsidRPr="001905B6" w:rsidRDefault="00654A33" w:rsidP="001905B6">
            <w:pPr>
              <w:ind w:left="-118" w:right="-110"/>
              <w:jc w:val="center"/>
              <w:rPr>
                <w:rFonts w:ascii="Arial" w:hAnsi="Arial" w:cs="Arial"/>
                <w:b/>
                <w:sz w:val="14"/>
                <w:szCs w:val="14"/>
              </w:rPr>
            </w:pPr>
            <w:r w:rsidRPr="001905B6">
              <w:rPr>
                <w:rFonts w:ascii="Arial" w:hAnsi="Arial" w:cs="Arial"/>
                <w:b/>
                <w:sz w:val="14"/>
                <w:szCs w:val="14"/>
              </w:rPr>
              <w:t>EXPEDIEN</w:t>
            </w:r>
            <w:r w:rsidR="001905B6">
              <w:rPr>
                <w:rFonts w:ascii="Arial" w:hAnsi="Arial" w:cs="Arial"/>
                <w:b/>
                <w:sz w:val="14"/>
                <w:szCs w:val="14"/>
              </w:rPr>
              <w:t>TE</w:t>
            </w:r>
          </w:p>
        </w:tc>
        <w:tc>
          <w:tcPr>
            <w:tcW w:w="1134" w:type="dxa"/>
            <w:shd w:val="clear" w:color="auto" w:fill="580000"/>
            <w:vAlign w:val="center"/>
          </w:tcPr>
          <w:p w14:paraId="1079DE97" w14:textId="77777777" w:rsidR="00654A33" w:rsidRPr="001905B6" w:rsidRDefault="00654A33" w:rsidP="00654A33">
            <w:pPr>
              <w:jc w:val="center"/>
              <w:rPr>
                <w:rFonts w:ascii="Arial" w:hAnsi="Arial" w:cs="Arial"/>
                <w:b/>
                <w:sz w:val="14"/>
                <w:szCs w:val="14"/>
              </w:rPr>
            </w:pPr>
            <w:r w:rsidRPr="001905B6">
              <w:rPr>
                <w:rFonts w:ascii="Arial" w:hAnsi="Arial" w:cs="Arial"/>
                <w:b/>
                <w:sz w:val="14"/>
                <w:szCs w:val="14"/>
              </w:rPr>
              <w:t>FECHA NOTIFICA-CIÓN</w:t>
            </w:r>
          </w:p>
        </w:tc>
        <w:tc>
          <w:tcPr>
            <w:tcW w:w="2292" w:type="dxa"/>
            <w:shd w:val="clear" w:color="auto" w:fill="580000"/>
            <w:vAlign w:val="center"/>
          </w:tcPr>
          <w:p w14:paraId="2E5D0C3E" w14:textId="77777777" w:rsidR="00654A33" w:rsidRPr="001905B6" w:rsidRDefault="00654A33" w:rsidP="00654A33">
            <w:pPr>
              <w:jc w:val="center"/>
              <w:rPr>
                <w:rFonts w:ascii="Arial" w:hAnsi="Arial" w:cs="Arial"/>
                <w:b/>
                <w:sz w:val="14"/>
                <w:szCs w:val="14"/>
              </w:rPr>
            </w:pPr>
            <w:r w:rsidRPr="001905B6">
              <w:rPr>
                <w:rFonts w:ascii="Arial" w:hAnsi="Arial" w:cs="Arial"/>
                <w:b/>
                <w:sz w:val="14"/>
                <w:szCs w:val="14"/>
              </w:rPr>
              <w:t>MATERIA DEL RECURSO O DENUNCIA</w:t>
            </w:r>
          </w:p>
        </w:tc>
        <w:tc>
          <w:tcPr>
            <w:tcW w:w="1139" w:type="dxa"/>
            <w:shd w:val="clear" w:color="auto" w:fill="580000"/>
            <w:vAlign w:val="center"/>
          </w:tcPr>
          <w:p w14:paraId="42AB61A4" w14:textId="77777777" w:rsidR="00654A33" w:rsidRPr="001905B6" w:rsidRDefault="00654A33" w:rsidP="00654A33">
            <w:pPr>
              <w:ind w:left="-113" w:right="-105"/>
              <w:jc w:val="center"/>
              <w:rPr>
                <w:rFonts w:ascii="Arial" w:hAnsi="Arial" w:cs="Arial"/>
                <w:b/>
                <w:sz w:val="14"/>
                <w:szCs w:val="14"/>
              </w:rPr>
            </w:pPr>
            <w:r w:rsidRPr="001905B6">
              <w:rPr>
                <w:rFonts w:ascii="Arial" w:hAnsi="Arial" w:cs="Arial"/>
                <w:b/>
                <w:sz w:val="14"/>
                <w:szCs w:val="14"/>
              </w:rPr>
              <w:t>CONTESTA-CIÓN</w:t>
            </w:r>
          </w:p>
        </w:tc>
        <w:tc>
          <w:tcPr>
            <w:tcW w:w="3729" w:type="dxa"/>
            <w:shd w:val="clear" w:color="auto" w:fill="580000"/>
            <w:vAlign w:val="center"/>
          </w:tcPr>
          <w:p w14:paraId="43CDB67B" w14:textId="77777777" w:rsidR="00654A33" w:rsidRPr="001905B6" w:rsidRDefault="00654A33" w:rsidP="00654A33">
            <w:pPr>
              <w:jc w:val="center"/>
              <w:rPr>
                <w:rFonts w:ascii="Arial" w:eastAsia="MS Mincho" w:hAnsi="Arial" w:cs="Arial"/>
                <w:b/>
                <w:sz w:val="14"/>
                <w:szCs w:val="14"/>
              </w:rPr>
            </w:pPr>
            <w:r w:rsidRPr="001905B6">
              <w:rPr>
                <w:rFonts w:ascii="Arial" w:eastAsia="MS Mincho" w:hAnsi="Arial" w:cs="Arial"/>
                <w:b/>
                <w:sz w:val="14"/>
                <w:szCs w:val="14"/>
              </w:rPr>
              <w:t>OBSERVACIONES</w:t>
            </w:r>
          </w:p>
        </w:tc>
      </w:tr>
    </w:tbl>
    <w:p w14:paraId="003DF249" w14:textId="77777777" w:rsidR="00965B48" w:rsidRPr="000C3117" w:rsidRDefault="00965B48" w:rsidP="00965B48">
      <w:pPr>
        <w:pStyle w:val="Sangradetextonormal"/>
        <w:tabs>
          <w:tab w:val="left" w:pos="990"/>
        </w:tabs>
        <w:rPr>
          <w:rFonts w:ascii="Arial" w:eastAsia="Times New Roman" w:hAnsi="Arial" w:cs="Arial"/>
          <w:sz w:val="6"/>
          <w:szCs w:val="6"/>
          <w:lang w:val="es-MX"/>
        </w:rPr>
      </w:pPr>
    </w:p>
    <w:tbl>
      <w:tblPr>
        <w:tblStyle w:val="Tablaconcuadrcula"/>
        <w:tblpPr w:leftFromText="141" w:rightFromText="141" w:vertAnchor="text" w:horzAnchor="page" w:tblpXSpec="center" w:tblpY="-3"/>
        <w:tblOverlap w:val="never"/>
        <w:tblW w:w="10858" w:type="dxa"/>
        <w:tblLayout w:type="fixed"/>
        <w:tblLook w:val="04A0" w:firstRow="1" w:lastRow="0" w:firstColumn="1" w:lastColumn="0" w:noHBand="0" w:noVBand="1"/>
      </w:tblPr>
      <w:tblGrid>
        <w:gridCol w:w="279"/>
        <w:gridCol w:w="283"/>
        <w:gridCol w:w="851"/>
        <w:gridCol w:w="1139"/>
        <w:gridCol w:w="1155"/>
        <w:gridCol w:w="2242"/>
        <w:gridCol w:w="1134"/>
        <w:gridCol w:w="3775"/>
      </w:tblGrid>
      <w:tr w:rsidR="00F717EB" w:rsidRPr="00F717EB" w14:paraId="1B0E74CA" w14:textId="77777777" w:rsidTr="008522D2">
        <w:trPr>
          <w:trHeight w:val="365"/>
        </w:trPr>
        <w:tc>
          <w:tcPr>
            <w:tcW w:w="279" w:type="dxa"/>
            <w:shd w:val="clear" w:color="auto" w:fill="500000"/>
            <w:vAlign w:val="center"/>
          </w:tcPr>
          <w:p w14:paraId="46F4D691"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39D84EFE"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1</w:t>
            </w:r>
          </w:p>
        </w:tc>
        <w:tc>
          <w:tcPr>
            <w:tcW w:w="851" w:type="dxa"/>
            <w:vAlign w:val="center"/>
          </w:tcPr>
          <w:p w14:paraId="3A5B49B4"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Recurso de Revisión</w:t>
            </w:r>
          </w:p>
        </w:tc>
        <w:tc>
          <w:tcPr>
            <w:tcW w:w="1139" w:type="dxa"/>
            <w:vAlign w:val="center"/>
          </w:tcPr>
          <w:p w14:paraId="5B2759A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REV/260/2019</w:t>
            </w:r>
          </w:p>
        </w:tc>
        <w:tc>
          <w:tcPr>
            <w:tcW w:w="1155" w:type="dxa"/>
            <w:vAlign w:val="center"/>
          </w:tcPr>
          <w:p w14:paraId="0FA73EA7"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24/05/2019</w:t>
            </w:r>
          </w:p>
        </w:tc>
        <w:tc>
          <w:tcPr>
            <w:tcW w:w="2242" w:type="dxa"/>
            <w:vAlign w:val="center"/>
          </w:tcPr>
          <w:p w14:paraId="1E1B3E1F"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00462419 PNT</w:t>
            </w:r>
          </w:p>
        </w:tc>
        <w:tc>
          <w:tcPr>
            <w:tcW w:w="1134" w:type="dxa"/>
            <w:vAlign w:val="center"/>
          </w:tcPr>
          <w:p w14:paraId="162B009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TIT/582/2019</w:t>
            </w:r>
          </w:p>
          <w:p w14:paraId="0AC30FE1"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06/06/2019</w:t>
            </w:r>
          </w:p>
        </w:tc>
        <w:tc>
          <w:tcPr>
            <w:tcW w:w="3775" w:type="dxa"/>
            <w:vAlign w:val="center"/>
          </w:tcPr>
          <w:p w14:paraId="7844EED8" w14:textId="28BD19AA"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Se dicta Auto de fecha 26 de noviembre de 2019, donde se determina tener por cumplida parcialmente la Resolución definitiva. El ITAIPBC se reserva acordar el cumplimiento total de la misma, hasta en tanto el sujeto obligado acredite la realización de la diligencia de consulta directa o hasta en tanto informe la incomparecencia del particular, una vez fenecido el t</w:t>
            </w:r>
            <w:r w:rsidR="002D3147">
              <w:rPr>
                <w:rFonts w:ascii="Century Gothic" w:eastAsia="MS Mincho" w:hAnsi="Century Gothic" w:cs="Courier New"/>
                <w:sz w:val="16"/>
                <w:szCs w:val="16"/>
              </w:rPr>
              <w:t>é</w:t>
            </w:r>
            <w:r w:rsidRPr="008522D2">
              <w:rPr>
                <w:rFonts w:ascii="Century Gothic" w:eastAsia="MS Mincho" w:hAnsi="Century Gothic" w:cs="Courier New"/>
                <w:sz w:val="16"/>
                <w:szCs w:val="16"/>
              </w:rPr>
              <w:t>rmino de 60 días conferido a la parte recurrente.</w:t>
            </w:r>
          </w:p>
          <w:p w14:paraId="078BD8F2" w14:textId="627B7EDD"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En fecha 05 de noviembre de 2020, mediante oficio No. TIT/1449/2020, se remiti</w:t>
            </w:r>
            <w:r w:rsidR="002D3147">
              <w:rPr>
                <w:rFonts w:ascii="Century Gothic" w:eastAsia="MS Mincho" w:hAnsi="Century Gothic" w:cs="Courier New"/>
                <w:sz w:val="16"/>
                <w:szCs w:val="16"/>
              </w:rPr>
              <w:t>ó</w:t>
            </w:r>
            <w:r w:rsidRPr="008522D2">
              <w:rPr>
                <w:rFonts w:ascii="Century Gothic" w:eastAsia="MS Mincho" w:hAnsi="Century Gothic" w:cs="Courier New"/>
                <w:sz w:val="16"/>
                <w:szCs w:val="16"/>
              </w:rPr>
              <w:t xml:space="preserve"> al ITAIPBC, copia certificada del Acta Circunstanciada donde se hace constar la incomparecencia del Recurrente.</w:t>
            </w:r>
          </w:p>
        </w:tc>
      </w:tr>
      <w:tr w:rsidR="00F717EB" w:rsidRPr="00F717EB" w14:paraId="52683F7F" w14:textId="77777777" w:rsidTr="008522D2">
        <w:trPr>
          <w:trHeight w:val="365"/>
        </w:trPr>
        <w:tc>
          <w:tcPr>
            <w:tcW w:w="279" w:type="dxa"/>
            <w:shd w:val="clear" w:color="auto" w:fill="500000"/>
            <w:vAlign w:val="center"/>
          </w:tcPr>
          <w:p w14:paraId="14A317B1"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4FD09E84"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2</w:t>
            </w:r>
          </w:p>
        </w:tc>
        <w:tc>
          <w:tcPr>
            <w:tcW w:w="851" w:type="dxa"/>
            <w:vAlign w:val="center"/>
          </w:tcPr>
          <w:p w14:paraId="115E1728"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1139" w:type="dxa"/>
            <w:vAlign w:val="center"/>
          </w:tcPr>
          <w:p w14:paraId="61AB0DE8"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RR/725/2020</w:t>
            </w:r>
          </w:p>
        </w:tc>
        <w:tc>
          <w:tcPr>
            <w:tcW w:w="1155" w:type="dxa"/>
            <w:vAlign w:val="center"/>
          </w:tcPr>
          <w:p w14:paraId="7A4155D8"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26/11/2020</w:t>
            </w:r>
          </w:p>
        </w:tc>
        <w:tc>
          <w:tcPr>
            <w:tcW w:w="2242" w:type="dxa"/>
            <w:vAlign w:val="center"/>
          </w:tcPr>
          <w:p w14:paraId="37873422"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01015020 PNT</w:t>
            </w:r>
          </w:p>
        </w:tc>
        <w:tc>
          <w:tcPr>
            <w:tcW w:w="1134" w:type="dxa"/>
            <w:vAlign w:val="center"/>
          </w:tcPr>
          <w:p w14:paraId="58E7CF25"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TIT/1649/2020</w:t>
            </w:r>
          </w:p>
          <w:p w14:paraId="5002B3A1"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02/12/2020</w:t>
            </w:r>
          </w:p>
        </w:tc>
        <w:tc>
          <w:tcPr>
            <w:tcW w:w="3775" w:type="dxa"/>
            <w:vAlign w:val="center"/>
          </w:tcPr>
          <w:p w14:paraId="12B204A1" w14:textId="4F991766" w:rsidR="00F717EB" w:rsidRPr="008522D2" w:rsidRDefault="000C4943"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El ITAIPBC emite Resolución en fecha 03 de noviembre de 2021, en el cual Confirma la respuesta emitida por la ASEBC respecto a la solicitud de informaci</w:t>
            </w:r>
            <w:r w:rsidR="002D3147">
              <w:rPr>
                <w:rFonts w:ascii="Century Gothic" w:eastAsia="MS Mincho" w:hAnsi="Century Gothic" w:cs="Courier New"/>
                <w:sz w:val="16"/>
                <w:szCs w:val="16"/>
              </w:rPr>
              <w:t>ó</w:t>
            </w:r>
            <w:r w:rsidRPr="008522D2">
              <w:rPr>
                <w:rFonts w:ascii="Century Gothic" w:eastAsia="MS Mincho" w:hAnsi="Century Gothic" w:cs="Courier New"/>
                <w:sz w:val="16"/>
                <w:szCs w:val="16"/>
              </w:rPr>
              <w:t>n con No. de folio: 01015020.</w:t>
            </w:r>
          </w:p>
        </w:tc>
      </w:tr>
      <w:tr w:rsidR="00F717EB" w:rsidRPr="00F717EB" w14:paraId="23B5FA87" w14:textId="77777777" w:rsidTr="008522D2">
        <w:trPr>
          <w:trHeight w:val="365"/>
        </w:trPr>
        <w:tc>
          <w:tcPr>
            <w:tcW w:w="279" w:type="dxa"/>
            <w:shd w:val="clear" w:color="auto" w:fill="500000"/>
            <w:vAlign w:val="center"/>
          </w:tcPr>
          <w:p w14:paraId="0458CF05"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5E0AAB29"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3</w:t>
            </w:r>
          </w:p>
        </w:tc>
        <w:tc>
          <w:tcPr>
            <w:tcW w:w="851" w:type="dxa"/>
            <w:vAlign w:val="center"/>
          </w:tcPr>
          <w:p w14:paraId="5A553483" w14:textId="77777777" w:rsidR="00F717EB" w:rsidRPr="00F717EB" w:rsidRDefault="00F717EB" w:rsidP="001905B6">
            <w:pPr>
              <w:ind w:left="-37" w:right="-95"/>
              <w:jc w:val="center"/>
              <w:rPr>
                <w:sz w:val="16"/>
                <w:szCs w:val="16"/>
              </w:rPr>
            </w:pPr>
            <w:r w:rsidRPr="00F717EB">
              <w:rPr>
                <w:rFonts w:ascii="Century Gothic" w:hAnsi="Century Gothic" w:cs="Open Sans Light"/>
                <w:sz w:val="16"/>
                <w:szCs w:val="16"/>
              </w:rPr>
              <w:t>Recuso de Revisión</w:t>
            </w:r>
          </w:p>
        </w:tc>
        <w:tc>
          <w:tcPr>
            <w:tcW w:w="1139" w:type="dxa"/>
            <w:vAlign w:val="center"/>
          </w:tcPr>
          <w:p w14:paraId="11CC5FA8"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RR/727/2020</w:t>
            </w:r>
          </w:p>
        </w:tc>
        <w:tc>
          <w:tcPr>
            <w:tcW w:w="1155" w:type="dxa"/>
            <w:vAlign w:val="center"/>
          </w:tcPr>
          <w:p w14:paraId="687E703E"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19/11/2020</w:t>
            </w:r>
          </w:p>
        </w:tc>
        <w:tc>
          <w:tcPr>
            <w:tcW w:w="2242" w:type="dxa"/>
            <w:vAlign w:val="center"/>
          </w:tcPr>
          <w:p w14:paraId="55A4EDE9"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01014620 PNT</w:t>
            </w:r>
          </w:p>
        </w:tc>
        <w:tc>
          <w:tcPr>
            <w:tcW w:w="1134" w:type="dxa"/>
            <w:vAlign w:val="center"/>
          </w:tcPr>
          <w:p w14:paraId="3347F95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TIT/1636/2020</w:t>
            </w:r>
          </w:p>
          <w:p w14:paraId="6B35FF9B"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27/11/2020</w:t>
            </w:r>
          </w:p>
        </w:tc>
        <w:tc>
          <w:tcPr>
            <w:tcW w:w="3775" w:type="dxa"/>
            <w:vAlign w:val="center"/>
          </w:tcPr>
          <w:p w14:paraId="119BDE90" w14:textId="34A3C388" w:rsidR="00F717EB" w:rsidRPr="008522D2" w:rsidRDefault="000C4943"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Mediante Acuerdo de fecha 27 de octubre de 2021, el ITAIPBC Acordó girar oficio al Colegio de Bachilleres del Estado de B.C., para que rinda Infome de Autoridad.</w:t>
            </w:r>
          </w:p>
        </w:tc>
      </w:tr>
      <w:tr w:rsidR="00F717EB" w:rsidRPr="00F717EB" w14:paraId="5101ABBB" w14:textId="77777777" w:rsidTr="008522D2">
        <w:trPr>
          <w:trHeight w:val="365"/>
        </w:trPr>
        <w:tc>
          <w:tcPr>
            <w:tcW w:w="279" w:type="dxa"/>
            <w:shd w:val="clear" w:color="auto" w:fill="500000"/>
            <w:vAlign w:val="center"/>
          </w:tcPr>
          <w:p w14:paraId="1758DA12"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46B2B3E3"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4</w:t>
            </w:r>
          </w:p>
        </w:tc>
        <w:tc>
          <w:tcPr>
            <w:tcW w:w="851" w:type="dxa"/>
            <w:vAlign w:val="center"/>
          </w:tcPr>
          <w:p w14:paraId="50ABF304"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1139" w:type="dxa"/>
            <w:vAlign w:val="center"/>
          </w:tcPr>
          <w:p w14:paraId="6F96BB5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RR/286/2021</w:t>
            </w:r>
          </w:p>
        </w:tc>
        <w:tc>
          <w:tcPr>
            <w:tcW w:w="1155" w:type="dxa"/>
            <w:vAlign w:val="center"/>
          </w:tcPr>
          <w:p w14:paraId="049DDF1C"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25/05/2021</w:t>
            </w:r>
          </w:p>
        </w:tc>
        <w:tc>
          <w:tcPr>
            <w:tcW w:w="2242" w:type="dxa"/>
            <w:vAlign w:val="center"/>
          </w:tcPr>
          <w:p w14:paraId="3784FB3B"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00449021 PNT</w:t>
            </w:r>
          </w:p>
        </w:tc>
        <w:tc>
          <w:tcPr>
            <w:tcW w:w="1134" w:type="dxa"/>
            <w:vAlign w:val="center"/>
          </w:tcPr>
          <w:p w14:paraId="03A6D9E8"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TIT/734/2021</w:t>
            </w:r>
          </w:p>
          <w:p w14:paraId="33025A18"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21/06/2021</w:t>
            </w:r>
          </w:p>
        </w:tc>
        <w:tc>
          <w:tcPr>
            <w:tcW w:w="3775" w:type="dxa"/>
            <w:vAlign w:val="center"/>
          </w:tcPr>
          <w:p w14:paraId="7C472920" w14:textId="77777777"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Mediante Acuerdo de fecha 13 de agosto de 2021, el ITAIPBC Acordó declarar Cierre de Instrucción y emitir Resolucion.</w:t>
            </w:r>
          </w:p>
        </w:tc>
      </w:tr>
      <w:tr w:rsidR="00F717EB" w:rsidRPr="00F717EB" w14:paraId="38C138E9" w14:textId="77777777" w:rsidTr="008522D2">
        <w:trPr>
          <w:trHeight w:val="365"/>
        </w:trPr>
        <w:tc>
          <w:tcPr>
            <w:tcW w:w="279" w:type="dxa"/>
            <w:tcBorders>
              <w:bottom w:val="single" w:sz="4" w:space="0" w:color="auto"/>
            </w:tcBorders>
            <w:shd w:val="clear" w:color="auto" w:fill="500000"/>
            <w:vAlign w:val="center"/>
          </w:tcPr>
          <w:p w14:paraId="48260F8E" w14:textId="77777777" w:rsidR="00F717EB" w:rsidRPr="00F717EB" w:rsidRDefault="00F717EB" w:rsidP="00BB3B22">
            <w:pPr>
              <w:jc w:val="center"/>
              <w:rPr>
                <w:rFonts w:ascii="Open Sans Light" w:hAnsi="Open Sans Light" w:cs="Open Sans Light"/>
                <w:sz w:val="16"/>
                <w:szCs w:val="16"/>
              </w:rPr>
            </w:pPr>
          </w:p>
        </w:tc>
        <w:tc>
          <w:tcPr>
            <w:tcW w:w="283" w:type="dxa"/>
            <w:tcBorders>
              <w:bottom w:val="single" w:sz="4" w:space="0" w:color="auto"/>
            </w:tcBorders>
            <w:shd w:val="clear" w:color="auto" w:fill="615743"/>
            <w:vAlign w:val="center"/>
          </w:tcPr>
          <w:p w14:paraId="772FA6A1"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5</w:t>
            </w:r>
          </w:p>
        </w:tc>
        <w:tc>
          <w:tcPr>
            <w:tcW w:w="851" w:type="dxa"/>
            <w:tcBorders>
              <w:bottom w:val="single" w:sz="4" w:space="0" w:color="auto"/>
            </w:tcBorders>
            <w:vAlign w:val="center"/>
          </w:tcPr>
          <w:p w14:paraId="7A186BD7"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1139" w:type="dxa"/>
            <w:tcBorders>
              <w:bottom w:val="single" w:sz="4" w:space="0" w:color="auto"/>
            </w:tcBorders>
            <w:vAlign w:val="center"/>
          </w:tcPr>
          <w:p w14:paraId="15EE12F7"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RR/328/2021</w:t>
            </w:r>
          </w:p>
        </w:tc>
        <w:tc>
          <w:tcPr>
            <w:tcW w:w="1155" w:type="dxa"/>
            <w:tcBorders>
              <w:bottom w:val="single" w:sz="4" w:space="0" w:color="auto"/>
            </w:tcBorders>
            <w:vAlign w:val="center"/>
          </w:tcPr>
          <w:p w14:paraId="695A4AF2"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10/06/2021</w:t>
            </w:r>
          </w:p>
        </w:tc>
        <w:tc>
          <w:tcPr>
            <w:tcW w:w="2242" w:type="dxa"/>
            <w:tcBorders>
              <w:bottom w:val="single" w:sz="4" w:space="0" w:color="auto"/>
            </w:tcBorders>
            <w:vAlign w:val="center"/>
          </w:tcPr>
          <w:p w14:paraId="47FA0F1D"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00544321 PNT</w:t>
            </w:r>
          </w:p>
        </w:tc>
        <w:tc>
          <w:tcPr>
            <w:tcW w:w="1134" w:type="dxa"/>
            <w:tcBorders>
              <w:bottom w:val="single" w:sz="4" w:space="0" w:color="auto"/>
            </w:tcBorders>
            <w:vAlign w:val="center"/>
          </w:tcPr>
          <w:p w14:paraId="5F22A646"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TIT/771/2021</w:t>
            </w:r>
          </w:p>
          <w:p w14:paraId="4F51A3FF"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30/06/2021</w:t>
            </w:r>
          </w:p>
        </w:tc>
        <w:tc>
          <w:tcPr>
            <w:tcW w:w="3775" w:type="dxa"/>
            <w:tcBorders>
              <w:bottom w:val="single" w:sz="4" w:space="0" w:color="auto"/>
            </w:tcBorders>
            <w:vAlign w:val="center"/>
          </w:tcPr>
          <w:p w14:paraId="0A0D3BF1" w14:textId="77777777"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Mediante Acuerdo de fecha 24 de agosto de 2021, el ITAIPBC Acordó declarar Cierre de Instrucción y emitir Resolucion.</w:t>
            </w:r>
          </w:p>
        </w:tc>
      </w:tr>
      <w:tr w:rsidR="00F717EB" w:rsidRPr="00F717EB" w14:paraId="136AE25E" w14:textId="77777777" w:rsidTr="008522D2">
        <w:trPr>
          <w:trHeight w:val="365"/>
        </w:trPr>
        <w:tc>
          <w:tcPr>
            <w:tcW w:w="279" w:type="dxa"/>
            <w:shd w:val="clear" w:color="auto" w:fill="500000"/>
            <w:vAlign w:val="center"/>
          </w:tcPr>
          <w:p w14:paraId="67B10A80"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0DECB1C3"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6</w:t>
            </w:r>
          </w:p>
        </w:tc>
        <w:tc>
          <w:tcPr>
            <w:tcW w:w="851" w:type="dxa"/>
            <w:vAlign w:val="center"/>
          </w:tcPr>
          <w:p w14:paraId="4C6C3079"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1139" w:type="dxa"/>
            <w:vAlign w:val="center"/>
          </w:tcPr>
          <w:p w14:paraId="6D8C795B"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RR/410/2021</w:t>
            </w:r>
          </w:p>
        </w:tc>
        <w:tc>
          <w:tcPr>
            <w:tcW w:w="1155" w:type="dxa"/>
            <w:vAlign w:val="center"/>
          </w:tcPr>
          <w:p w14:paraId="41188B60"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22/06/2021</w:t>
            </w:r>
          </w:p>
        </w:tc>
        <w:tc>
          <w:tcPr>
            <w:tcW w:w="2242" w:type="dxa"/>
            <w:vAlign w:val="center"/>
          </w:tcPr>
          <w:p w14:paraId="65A7AA54"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00553721 PNT</w:t>
            </w:r>
          </w:p>
        </w:tc>
        <w:tc>
          <w:tcPr>
            <w:tcW w:w="1134" w:type="dxa"/>
            <w:vAlign w:val="center"/>
          </w:tcPr>
          <w:p w14:paraId="6C3E4B27"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TIT/869/2021</w:t>
            </w:r>
          </w:p>
          <w:p w14:paraId="2CD613ED"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06/07/2021</w:t>
            </w:r>
          </w:p>
        </w:tc>
        <w:tc>
          <w:tcPr>
            <w:tcW w:w="3775" w:type="dxa"/>
            <w:vAlign w:val="center"/>
          </w:tcPr>
          <w:p w14:paraId="2BC72F36" w14:textId="77777777"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Mediante Acuerdo de fecha 08 de julio de 2021, el ITAIPBC Acordó dar vista a la parte recurrente para que manifieste lo que a su derecho convenga.</w:t>
            </w:r>
          </w:p>
        </w:tc>
      </w:tr>
      <w:tr w:rsidR="00F717EB" w:rsidRPr="00F717EB" w14:paraId="7CC87A7B" w14:textId="77777777" w:rsidTr="008522D2">
        <w:trPr>
          <w:trHeight w:val="365"/>
        </w:trPr>
        <w:tc>
          <w:tcPr>
            <w:tcW w:w="279" w:type="dxa"/>
            <w:shd w:val="clear" w:color="auto" w:fill="500000"/>
            <w:vAlign w:val="center"/>
          </w:tcPr>
          <w:p w14:paraId="067AE906"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344A397D"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7</w:t>
            </w:r>
          </w:p>
        </w:tc>
        <w:tc>
          <w:tcPr>
            <w:tcW w:w="851" w:type="dxa"/>
            <w:vAlign w:val="center"/>
          </w:tcPr>
          <w:p w14:paraId="1E8C2DA1"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Recuso de Revisión</w:t>
            </w:r>
          </w:p>
        </w:tc>
        <w:tc>
          <w:tcPr>
            <w:tcW w:w="1139" w:type="dxa"/>
            <w:vAlign w:val="center"/>
          </w:tcPr>
          <w:p w14:paraId="02BF3C54"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RR/515/2021</w:t>
            </w:r>
          </w:p>
        </w:tc>
        <w:tc>
          <w:tcPr>
            <w:tcW w:w="1155" w:type="dxa"/>
            <w:vAlign w:val="center"/>
          </w:tcPr>
          <w:p w14:paraId="7D7A16E3"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16/08/2021</w:t>
            </w:r>
          </w:p>
        </w:tc>
        <w:tc>
          <w:tcPr>
            <w:tcW w:w="2242" w:type="dxa"/>
            <w:vAlign w:val="center"/>
          </w:tcPr>
          <w:p w14:paraId="4FCD0165"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RESPUESTA OTORGADA A SOLICITUD CON NO. DE FOLIO 00707621 PNT</w:t>
            </w:r>
          </w:p>
        </w:tc>
        <w:tc>
          <w:tcPr>
            <w:tcW w:w="1134" w:type="dxa"/>
            <w:vAlign w:val="center"/>
          </w:tcPr>
          <w:p w14:paraId="06BB6513"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TIT/1144/2021</w:t>
            </w:r>
          </w:p>
          <w:p w14:paraId="5E213429"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23/08/2021</w:t>
            </w:r>
          </w:p>
        </w:tc>
        <w:tc>
          <w:tcPr>
            <w:tcW w:w="3775" w:type="dxa"/>
            <w:vAlign w:val="center"/>
          </w:tcPr>
          <w:p w14:paraId="3ADAF3D1" w14:textId="77777777" w:rsidR="00F717EB" w:rsidRPr="008522D2" w:rsidRDefault="00F717E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Mediante Acuerdo de fecha 03 de septiembre de 2021, el ITAIPBC Acordó dar vista a la parte recurrente para que manifieste lo que a su derecho convenga.</w:t>
            </w:r>
          </w:p>
        </w:tc>
      </w:tr>
      <w:tr w:rsidR="00F717EB" w:rsidRPr="00F717EB" w14:paraId="7C7020EA" w14:textId="77777777" w:rsidTr="008522D2">
        <w:trPr>
          <w:trHeight w:val="365"/>
        </w:trPr>
        <w:tc>
          <w:tcPr>
            <w:tcW w:w="279" w:type="dxa"/>
            <w:shd w:val="clear" w:color="auto" w:fill="500000"/>
            <w:vAlign w:val="center"/>
          </w:tcPr>
          <w:p w14:paraId="320FAD8E" w14:textId="77777777" w:rsidR="00F717EB" w:rsidRPr="00F717EB" w:rsidRDefault="00F717EB" w:rsidP="00BB3B22">
            <w:pPr>
              <w:jc w:val="center"/>
              <w:rPr>
                <w:rFonts w:ascii="Open Sans Light" w:hAnsi="Open Sans Light" w:cs="Open Sans Light"/>
                <w:sz w:val="16"/>
                <w:szCs w:val="16"/>
              </w:rPr>
            </w:pPr>
          </w:p>
        </w:tc>
        <w:tc>
          <w:tcPr>
            <w:tcW w:w="283" w:type="dxa"/>
            <w:shd w:val="clear" w:color="auto" w:fill="615743"/>
            <w:vAlign w:val="center"/>
          </w:tcPr>
          <w:p w14:paraId="1E81F794"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8</w:t>
            </w:r>
          </w:p>
        </w:tc>
        <w:tc>
          <w:tcPr>
            <w:tcW w:w="851" w:type="dxa"/>
            <w:vAlign w:val="center"/>
          </w:tcPr>
          <w:p w14:paraId="7B03BE2E"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Denuncia</w:t>
            </w:r>
          </w:p>
          <w:p w14:paraId="59A3ED9C" w14:textId="77777777" w:rsidR="00F717EB" w:rsidRPr="00F717EB" w:rsidRDefault="00F717EB" w:rsidP="001905B6">
            <w:pPr>
              <w:ind w:left="-37" w:right="-95"/>
              <w:jc w:val="center"/>
              <w:rPr>
                <w:rFonts w:ascii="Century Gothic" w:hAnsi="Century Gothic" w:cs="Open Sans Light"/>
                <w:sz w:val="16"/>
                <w:szCs w:val="16"/>
              </w:rPr>
            </w:pPr>
          </w:p>
        </w:tc>
        <w:tc>
          <w:tcPr>
            <w:tcW w:w="1139" w:type="dxa"/>
            <w:vAlign w:val="center"/>
          </w:tcPr>
          <w:p w14:paraId="00DF601A"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DEN/077/2021</w:t>
            </w:r>
          </w:p>
        </w:tc>
        <w:tc>
          <w:tcPr>
            <w:tcW w:w="1155" w:type="dxa"/>
            <w:vAlign w:val="center"/>
          </w:tcPr>
          <w:p w14:paraId="1476848A"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06/07/2021</w:t>
            </w:r>
          </w:p>
        </w:tc>
        <w:tc>
          <w:tcPr>
            <w:tcW w:w="2242" w:type="dxa"/>
            <w:vAlign w:val="center"/>
          </w:tcPr>
          <w:p w14:paraId="21C7535D"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INCUMPLIMIENTO DE LAS OBLIGACIONES CONTENIDAS EN LA FRACCION VII, ART. 81 (1er, 2do, 3er y 4to trimestre 2021)</w:t>
            </w:r>
          </w:p>
        </w:tc>
        <w:tc>
          <w:tcPr>
            <w:tcW w:w="1134" w:type="dxa"/>
            <w:vAlign w:val="center"/>
          </w:tcPr>
          <w:p w14:paraId="76D5E2B9"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TIT/956/2021</w:t>
            </w:r>
          </w:p>
          <w:p w14:paraId="0667C3CA"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08/07/2021</w:t>
            </w:r>
          </w:p>
        </w:tc>
        <w:tc>
          <w:tcPr>
            <w:tcW w:w="3775" w:type="dxa"/>
            <w:vAlign w:val="center"/>
          </w:tcPr>
          <w:p w14:paraId="55CEDFE4" w14:textId="5EC81B64" w:rsidR="00F717EB" w:rsidRPr="008522D2" w:rsidRDefault="000F147B"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El ITAIPBC emite Resolución en fecha 27 de octubre de 2021, en el cual determina el cumplimiento de la ASEBC respecto a la publicación y actualización de información  relativa a la Fracción VII del Art. 81 de la Ley de Transparencia y Acceso a la Informaci</w:t>
            </w:r>
            <w:r w:rsidR="002D3147">
              <w:rPr>
                <w:rFonts w:ascii="Century Gothic" w:eastAsia="MS Mincho" w:hAnsi="Century Gothic" w:cs="Courier New"/>
                <w:sz w:val="16"/>
                <w:szCs w:val="16"/>
              </w:rPr>
              <w:t>ó</w:t>
            </w:r>
            <w:r w:rsidRPr="008522D2">
              <w:rPr>
                <w:rFonts w:ascii="Century Gothic" w:eastAsia="MS Mincho" w:hAnsi="Century Gothic" w:cs="Courier New"/>
                <w:sz w:val="16"/>
                <w:szCs w:val="16"/>
              </w:rPr>
              <w:t>n P</w:t>
            </w:r>
            <w:r w:rsidR="002D3147">
              <w:rPr>
                <w:rFonts w:ascii="Century Gothic" w:eastAsia="MS Mincho" w:hAnsi="Century Gothic" w:cs="Courier New"/>
                <w:sz w:val="16"/>
                <w:szCs w:val="16"/>
              </w:rPr>
              <w:t>ú</w:t>
            </w:r>
            <w:r w:rsidRPr="008522D2">
              <w:rPr>
                <w:rFonts w:ascii="Century Gothic" w:eastAsia="MS Mincho" w:hAnsi="Century Gothic" w:cs="Courier New"/>
                <w:sz w:val="16"/>
                <w:szCs w:val="16"/>
              </w:rPr>
              <w:t>blica para el Estado de B.C.</w:t>
            </w:r>
          </w:p>
        </w:tc>
      </w:tr>
      <w:tr w:rsidR="00F717EB" w:rsidRPr="00F717EB" w14:paraId="04B53B36" w14:textId="77777777" w:rsidTr="008522D2">
        <w:trPr>
          <w:trHeight w:val="365"/>
        </w:trPr>
        <w:tc>
          <w:tcPr>
            <w:tcW w:w="279" w:type="dxa"/>
            <w:tcBorders>
              <w:bottom w:val="single" w:sz="4" w:space="0" w:color="auto"/>
            </w:tcBorders>
            <w:shd w:val="clear" w:color="auto" w:fill="500000"/>
            <w:vAlign w:val="center"/>
          </w:tcPr>
          <w:p w14:paraId="74ABB135" w14:textId="77777777" w:rsidR="00F717EB" w:rsidRPr="00F717EB" w:rsidRDefault="00F717EB" w:rsidP="00BB3B22">
            <w:pPr>
              <w:jc w:val="center"/>
              <w:rPr>
                <w:rFonts w:ascii="Open Sans Light" w:hAnsi="Open Sans Light" w:cs="Open Sans Light"/>
                <w:sz w:val="16"/>
                <w:szCs w:val="16"/>
              </w:rPr>
            </w:pPr>
          </w:p>
        </w:tc>
        <w:tc>
          <w:tcPr>
            <w:tcW w:w="283" w:type="dxa"/>
            <w:tcBorders>
              <w:bottom w:val="single" w:sz="4" w:space="0" w:color="auto"/>
            </w:tcBorders>
            <w:shd w:val="clear" w:color="auto" w:fill="615743"/>
            <w:vAlign w:val="center"/>
          </w:tcPr>
          <w:p w14:paraId="79BA365C" w14:textId="77777777" w:rsidR="00F717EB" w:rsidRPr="00F717EB" w:rsidRDefault="00F717EB" w:rsidP="00BB3B22">
            <w:pPr>
              <w:jc w:val="center"/>
              <w:rPr>
                <w:rFonts w:ascii="Century Gothic" w:hAnsi="Century Gothic" w:cs="Open Sans Light"/>
                <w:color w:val="FFFFFF" w:themeColor="background1"/>
                <w:sz w:val="16"/>
                <w:szCs w:val="16"/>
              </w:rPr>
            </w:pPr>
            <w:r w:rsidRPr="00F717EB">
              <w:rPr>
                <w:rFonts w:ascii="Century Gothic" w:hAnsi="Century Gothic" w:cs="Open Sans Light"/>
                <w:color w:val="FFFFFF" w:themeColor="background1"/>
                <w:sz w:val="16"/>
                <w:szCs w:val="16"/>
              </w:rPr>
              <w:t>9</w:t>
            </w:r>
          </w:p>
        </w:tc>
        <w:tc>
          <w:tcPr>
            <w:tcW w:w="851" w:type="dxa"/>
            <w:tcBorders>
              <w:bottom w:val="single" w:sz="4" w:space="0" w:color="auto"/>
            </w:tcBorders>
            <w:vAlign w:val="center"/>
          </w:tcPr>
          <w:p w14:paraId="77C46E37" w14:textId="77777777" w:rsidR="00F717EB" w:rsidRPr="00F717EB" w:rsidRDefault="00F717EB" w:rsidP="001905B6">
            <w:pPr>
              <w:ind w:left="-37" w:right="-95"/>
              <w:jc w:val="center"/>
              <w:rPr>
                <w:rFonts w:ascii="Century Gothic" w:hAnsi="Century Gothic" w:cs="Open Sans Light"/>
                <w:sz w:val="16"/>
                <w:szCs w:val="16"/>
              </w:rPr>
            </w:pPr>
            <w:r w:rsidRPr="00F717EB">
              <w:rPr>
                <w:rFonts w:ascii="Century Gothic" w:hAnsi="Century Gothic" w:cs="Open Sans Light"/>
                <w:sz w:val="16"/>
                <w:szCs w:val="16"/>
              </w:rPr>
              <w:t>Denuncia</w:t>
            </w:r>
          </w:p>
          <w:p w14:paraId="45C52B7E" w14:textId="77777777" w:rsidR="00F717EB" w:rsidRPr="00F717EB" w:rsidRDefault="00F717EB" w:rsidP="001905B6">
            <w:pPr>
              <w:ind w:left="-37" w:right="-95"/>
              <w:jc w:val="center"/>
              <w:rPr>
                <w:rFonts w:ascii="Century Gothic" w:hAnsi="Century Gothic" w:cs="Open Sans Light"/>
                <w:sz w:val="16"/>
                <w:szCs w:val="16"/>
              </w:rPr>
            </w:pPr>
          </w:p>
        </w:tc>
        <w:tc>
          <w:tcPr>
            <w:tcW w:w="1139" w:type="dxa"/>
            <w:tcBorders>
              <w:bottom w:val="single" w:sz="4" w:space="0" w:color="auto"/>
            </w:tcBorders>
            <w:vAlign w:val="center"/>
          </w:tcPr>
          <w:p w14:paraId="38224FD3" w14:textId="77777777" w:rsidR="00F717EB" w:rsidRPr="001905B6" w:rsidRDefault="00F717EB" w:rsidP="001905B6">
            <w:pPr>
              <w:ind w:left="-118" w:right="-98"/>
              <w:jc w:val="center"/>
              <w:rPr>
                <w:rFonts w:ascii="Century Gothic" w:hAnsi="Century Gothic" w:cs="Open Sans Light"/>
                <w:sz w:val="15"/>
                <w:szCs w:val="15"/>
              </w:rPr>
            </w:pPr>
            <w:r w:rsidRPr="001905B6">
              <w:rPr>
                <w:rFonts w:ascii="Century Gothic" w:hAnsi="Century Gothic" w:cs="Open Sans Light"/>
                <w:sz w:val="15"/>
                <w:szCs w:val="15"/>
              </w:rPr>
              <w:t>DEN/080/2021</w:t>
            </w:r>
          </w:p>
        </w:tc>
        <w:tc>
          <w:tcPr>
            <w:tcW w:w="1155" w:type="dxa"/>
            <w:tcBorders>
              <w:bottom w:val="single" w:sz="4" w:space="0" w:color="auto"/>
            </w:tcBorders>
            <w:vAlign w:val="center"/>
          </w:tcPr>
          <w:p w14:paraId="175D1D55" w14:textId="77777777" w:rsidR="00F717EB" w:rsidRPr="00F717EB" w:rsidRDefault="00F717EB" w:rsidP="00BB3B22">
            <w:pPr>
              <w:jc w:val="center"/>
              <w:rPr>
                <w:rFonts w:ascii="Century Gothic" w:hAnsi="Century Gothic" w:cs="Open Sans Light"/>
                <w:sz w:val="16"/>
                <w:szCs w:val="16"/>
              </w:rPr>
            </w:pPr>
            <w:r w:rsidRPr="00F717EB">
              <w:rPr>
                <w:rFonts w:ascii="Century Gothic" w:hAnsi="Century Gothic" w:cs="Open Sans Light"/>
                <w:sz w:val="16"/>
                <w:szCs w:val="16"/>
              </w:rPr>
              <w:t>16/07/2021</w:t>
            </w:r>
          </w:p>
        </w:tc>
        <w:tc>
          <w:tcPr>
            <w:tcW w:w="2242" w:type="dxa"/>
            <w:tcBorders>
              <w:bottom w:val="single" w:sz="4" w:space="0" w:color="auto"/>
            </w:tcBorders>
            <w:vAlign w:val="center"/>
          </w:tcPr>
          <w:p w14:paraId="6A3B0AE3" w14:textId="77777777" w:rsidR="00F717EB" w:rsidRPr="00F717EB" w:rsidRDefault="00F717EB" w:rsidP="001905B6">
            <w:pPr>
              <w:jc w:val="both"/>
              <w:rPr>
                <w:rFonts w:ascii="Century Gothic" w:hAnsi="Century Gothic" w:cs="Open Sans Light"/>
                <w:sz w:val="16"/>
                <w:szCs w:val="16"/>
              </w:rPr>
            </w:pPr>
            <w:r w:rsidRPr="00F717EB">
              <w:rPr>
                <w:rFonts w:ascii="Century Gothic" w:hAnsi="Century Gothic" w:cs="Open Sans Light"/>
                <w:sz w:val="16"/>
                <w:szCs w:val="16"/>
              </w:rPr>
              <w:t>CONTRA INCUMPLIMIENTO DE LAS OBLIGACIONES CONTENIDAS EN LA FRACCION X, ART. 81</w:t>
            </w:r>
          </w:p>
        </w:tc>
        <w:tc>
          <w:tcPr>
            <w:tcW w:w="1134" w:type="dxa"/>
            <w:tcBorders>
              <w:bottom w:val="single" w:sz="4" w:space="0" w:color="auto"/>
            </w:tcBorders>
            <w:vAlign w:val="center"/>
          </w:tcPr>
          <w:p w14:paraId="761D8B77"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TIT/1140/2021</w:t>
            </w:r>
          </w:p>
          <w:p w14:paraId="667C4EBC" w14:textId="77777777" w:rsidR="00F717EB" w:rsidRPr="00F717EB" w:rsidRDefault="00F717EB" w:rsidP="001905B6">
            <w:pPr>
              <w:ind w:left="-106" w:right="-113"/>
              <w:jc w:val="center"/>
              <w:rPr>
                <w:rFonts w:ascii="Century Gothic" w:hAnsi="Century Gothic" w:cs="Open Sans Light"/>
                <w:sz w:val="16"/>
                <w:szCs w:val="16"/>
              </w:rPr>
            </w:pPr>
            <w:r w:rsidRPr="00F717EB">
              <w:rPr>
                <w:rFonts w:ascii="Century Gothic" w:hAnsi="Century Gothic" w:cs="Open Sans Light"/>
                <w:sz w:val="16"/>
                <w:szCs w:val="16"/>
              </w:rPr>
              <w:t>17/08/2021</w:t>
            </w:r>
          </w:p>
        </w:tc>
        <w:tc>
          <w:tcPr>
            <w:tcW w:w="3775" w:type="dxa"/>
            <w:tcBorders>
              <w:bottom w:val="single" w:sz="4" w:space="0" w:color="auto"/>
            </w:tcBorders>
            <w:vAlign w:val="center"/>
          </w:tcPr>
          <w:p w14:paraId="49E581E6" w14:textId="7E118405" w:rsidR="00F717EB" w:rsidRPr="008522D2" w:rsidRDefault="008522D2" w:rsidP="001905B6">
            <w:pPr>
              <w:ind w:right="-16"/>
              <w:jc w:val="both"/>
              <w:rPr>
                <w:rFonts w:ascii="Century Gothic" w:eastAsia="MS Mincho" w:hAnsi="Century Gothic" w:cs="Courier New"/>
                <w:sz w:val="16"/>
                <w:szCs w:val="16"/>
              </w:rPr>
            </w:pPr>
            <w:r w:rsidRPr="008522D2">
              <w:rPr>
                <w:rFonts w:ascii="Century Gothic" w:eastAsia="MS Mincho" w:hAnsi="Century Gothic" w:cs="Courier New"/>
                <w:sz w:val="16"/>
                <w:szCs w:val="16"/>
              </w:rPr>
              <w:t>El ITAIPBC emite Resolución en fecha 03 de noviembre de 2021, en el cual determina el cumplimiento de la ASEBC respecto a la publicación y actualización de información  relativa a la Fracción X del Art. 81 de la Ley de Transparencia y Acceso a la Informaci</w:t>
            </w:r>
            <w:r w:rsidR="002D3147">
              <w:rPr>
                <w:rFonts w:ascii="Century Gothic" w:eastAsia="MS Mincho" w:hAnsi="Century Gothic" w:cs="Courier New"/>
                <w:sz w:val="16"/>
                <w:szCs w:val="16"/>
              </w:rPr>
              <w:t>ó</w:t>
            </w:r>
            <w:r w:rsidRPr="008522D2">
              <w:rPr>
                <w:rFonts w:ascii="Century Gothic" w:eastAsia="MS Mincho" w:hAnsi="Century Gothic" w:cs="Courier New"/>
                <w:sz w:val="16"/>
                <w:szCs w:val="16"/>
              </w:rPr>
              <w:t>n P</w:t>
            </w:r>
            <w:r w:rsidR="002D3147">
              <w:rPr>
                <w:rFonts w:ascii="Century Gothic" w:eastAsia="MS Mincho" w:hAnsi="Century Gothic" w:cs="Courier New"/>
                <w:sz w:val="16"/>
                <w:szCs w:val="16"/>
              </w:rPr>
              <w:t>ú</w:t>
            </w:r>
            <w:r w:rsidRPr="008522D2">
              <w:rPr>
                <w:rFonts w:ascii="Century Gothic" w:eastAsia="MS Mincho" w:hAnsi="Century Gothic" w:cs="Courier New"/>
                <w:sz w:val="16"/>
                <w:szCs w:val="16"/>
              </w:rPr>
              <w:t>blica para el Estado de B.C.</w:t>
            </w:r>
          </w:p>
        </w:tc>
      </w:tr>
    </w:tbl>
    <w:p w14:paraId="652985F8" w14:textId="77777777" w:rsidR="00965B48" w:rsidRPr="00E22B4E" w:rsidRDefault="00965B48" w:rsidP="000C3117">
      <w:pPr>
        <w:pStyle w:val="Sangradetextonormal"/>
        <w:tabs>
          <w:tab w:val="left" w:pos="2880"/>
        </w:tabs>
        <w:ind w:left="0" w:firstLine="0"/>
        <w:jc w:val="left"/>
        <w:rPr>
          <w:rFonts w:ascii="Arial" w:eastAsia="Times New Roman" w:hAnsi="Arial" w:cs="Arial"/>
          <w:sz w:val="12"/>
          <w:szCs w:val="22"/>
          <w:lang w:val="es-MX"/>
        </w:rPr>
      </w:pPr>
    </w:p>
    <w:sectPr w:rsidR="00965B48" w:rsidRPr="00E22B4E" w:rsidSect="00C55238">
      <w:headerReference w:type="default" r:id="rId7"/>
      <w:footerReference w:type="default" r:id="rId8"/>
      <w:pgSz w:w="12240" w:h="15840" w:code="1"/>
      <w:pgMar w:top="2127" w:right="1152" w:bottom="1440" w:left="1152" w:header="432"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7496" w14:textId="77777777" w:rsidR="004F0B87" w:rsidRDefault="004F0B87">
      <w:r>
        <w:separator/>
      </w:r>
    </w:p>
  </w:endnote>
  <w:endnote w:type="continuationSeparator" w:id="0">
    <w:p w14:paraId="433985E7" w14:textId="77777777" w:rsidR="004F0B87" w:rsidRDefault="004F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2528"/>
      <w:gridCol w:w="783"/>
      <w:gridCol w:w="2528"/>
      <w:gridCol w:w="943"/>
      <w:gridCol w:w="2528"/>
    </w:tblGrid>
    <w:tr w:rsidR="00A52DB6" w14:paraId="7C3B1717" w14:textId="77777777" w:rsidTr="00207032">
      <w:tc>
        <w:tcPr>
          <w:tcW w:w="735" w:type="dxa"/>
          <w:tcBorders>
            <w:right w:val="single" w:sz="4" w:space="0" w:color="auto"/>
          </w:tcBorders>
          <w:vAlign w:val="center"/>
        </w:tcPr>
        <w:p w14:paraId="6848C58F" w14:textId="77777777" w:rsidR="00A52DB6" w:rsidRPr="00AC3456" w:rsidRDefault="00A52DB6" w:rsidP="00A52DB6">
          <w:pPr>
            <w:ind w:left="-108"/>
            <w:jc w:val="both"/>
            <w:rPr>
              <w:rFonts w:ascii="Arial" w:hAnsi="Arial" w:cs="Arial"/>
              <w:color w:val="000000" w:themeColor="text1"/>
              <w:sz w:val="12"/>
            </w:rPr>
          </w:pPr>
          <w:r>
            <w:rPr>
              <w:rFonts w:ascii="Arial" w:hAnsi="Arial" w:cs="Arial"/>
              <w:color w:val="000000" w:themeColor="text1"/>
              <w:sz w:val="12"/>
            </w:rPr>
            <w:t>MEXICALI</w:t>
          </w:r>
        </w:p>
      </w:tc>
      <w:tc>
        <w:tcPr>
          <w:tcW w:w="2528" w:type="dxa"/>
          <w:tcBorders>
            <w:left w:val="single" w:sz="4" w:space="0" w:color="auto"/>
          </w:tcBorders>
          <w:vAlign w:val="center"/>
        </w:tcPr>
        <w:p w14:paraId="4ACFEB5F"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Calafia </w:t>
          </w:r>
          <w:r>
            <w:rPr>
              <w:rFonts w:ascii="Arial" w:hAnsi="Arial" w:cs="Arial"/>
              <w:color w:val="000000" w:themeColor="text1"/>
              <w:sz w:val="12"/>
            </w:rPr>
            <w:t>y</w:t>
          </w:r>
          <w:r w:rsidRPr="00AC3456">
            <w:rPr>
              <w:rFonts w:ascii="Arial" w:hAnsi="Arial" w:cs="Arial"/>
              <w:color w:val="000000" w:themeColor="text1"/>
              <w:sz w:val="12"/>
            </w:rPr>
            <w:t xml:space="preserve"> Calzada Independencia Módulo “G”, Plaza Baja California,</w:t>
          </w:r>
          <w:r>
            <w:rPr>
              <w:rFonts w:ascii="Arial" w:hAnsi="Arial" w:cs="Arial"/>
              <w:color w:val="000000" w:themeColor="text1"/>
              <w:sz w:val="12"/>
            </w:rPr>
            <w:t xml:space="preserve"> </w:t>
          </w:r>
          <w:r w:rsidRPr="00AC3456">
            <w:rPr>
              <w:rFonts w:ascii="Arial" w:hAnsi="Arial" w:cs="Arial"/>
              <w:color w:val="000000" w:themeColor="text1"/>
              <w:sz w:val="12"/>
            </w:rPr>
            <w:t>Centro Cívico, Mexicali Baja C</w:t>
          </w:r>
          <w:r>
            <w:rPr>
              <w:rFonts w:ascii="Arial" w:hAnsi="Arial" w:cs="Arial"/>
              <w:color w:val="000000" w:themeColor="text1"/>
              <w:sz w:val="12"/>
            </w:rPr>
            <w:t>alifornia C.P. 21000.</w:t>
          </w:r>
        </w:p>
      </w:tc>
      <w:tc>
        <w:tcPr>
          <w:tcW w:w="783" w:type="dxa"/>
          <w:tcBorders>
            <w:right w:val="single" w:sz="4" w:space="0" w:color="auto"/>
          </w:tcBorders>
          <w:vAlign w:val="center"/>
        </w:tcPr>
        <w:p w14:paraId="258585FD"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TIJUANA</w:t>
          </w:r>
        </w:p>
      </w:tc>
      <w:tc>
        <w:tcPr>
          <w:tcW w:w="2528" w:type="dxa"/>
          <w:tcBorders>
            <w:left w:val="single" w:sz="4" w:space="0" w:color="auto"/>
          </w:tcBorders>
          <w:vAlign w:val="center"/>
        </w:tcPr>
        <w:p w14:paraId="0E71F2A9"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Gobernador Lugo #10070 Fraccionamiento Calette Tijuana Baja California, C.P. 22044. </w:t>
          </w:r>
        </w:p>
      </w:tc>
      <w:tc>
        <w:tcPr>
          <w:tcW w:w="943" w:type="dxa"/>
          <w:tcBorders>
            <w:right w:val="single" w:sz="4" w:space="0" w:color="auto"/>
          </w:tcBorders>
          <w:vAlign w:val="center"/>
        </w:tcPr>
        <w:p w14:paraId="4476F644"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ENSENADA</w:t>
          </w:r>
        </w:p>
      </w:tc>
      <w:tc>
        <w:tcPr>
          <w:tcW w:w="2528" w:type="dxa"/>
          <w:tcBorders>
            <w:left w:val="single" w:sz="4" w:space="0" w:color="auto"/>
          </w:tcBorders>
          <w:vAlign w:val="center"/>
        </w:tcPr>
        <w:p w14:paraId="22D26360"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Calle Mazatl</w:t>
          </w:r>
          <w:r>
            <w:rPr>
              <w:rFonts w:ascii="Arial" w:hAnsi="Arial" w:cs="Arial"/>
              <w:color w:val="000000" w:themeColor="text1"/>
              <w:sz w:val="12"/>
            </w:rPr>
            <w:t>á</w:t>
          </w:r>
          <w:r w:rsidRPr="00AC3456">
            <w:rPr>
              <w:rFonts w:ascii="Arial" w:hAnsi="Arial" w:cs="Arial"/>
              <w:color w:val="000000" w:themeColor="text1"/>
              <w:sz w:val="12"/>
            </w:rPr>
            <w:t>n 206 Esquina con Ing. Santiago Garín Fraccionamiento Acapulco, Ensenada Baja Californi</w:t>
          </w:r>
          <w:r>
            <w:rPr>
              <w:rFonts w:ascii="Arial" w:hAnsi="Arial" w:cs="Arial"/>
              <w:color w:val="000000" w:themeColor="text1"/>
              <w:sz w:val="12"/>
            </w:rPr>
            <w:t>a.</w:t>
          </w:r>
          <w:r w:rsidRPr="00AC3456">
            <w:rPr>
              <w:rFonts w:ascii="Arial" w:hAnsi="Arial" w:cs="Arial"/>
              <w:color w:val="000000" w:themeColor="text1"/>
              <w:sz w:val="12"/>
            </w:rPr>
            <w:t xml:space="preserve"> </w:t>
          </w:r>
        </w:p>
      </w:tc>
    </w:tr>
  </w:tbl>
  <w:p w14:paraId="507F099C" w14:textId="77777777" w:rsidR="00157472" w:rsidRPr="00157472" w:rsidRDefault="00157472" w:rsidP="00157472">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4E94" w14:textId="77777777" w:rsidR="004F0B87" w:rsidRDefault="004F0B87">
      <w:r>
        <w:separator/>
      </w:r>
    </w:p>
  </w:footnote>
  <w:footnote w:type="continuationSeparator" w:id="0">
    <w:p w14:paraId="5EC5B6EB" w14:textId="77777777" w:rsidR="004F0B87" w:rsidRDefault="004F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51D" w14:textId="77777777" w:rsidR="00965B48" w:rsidRPr="00A655CD" w:rsidRDefault="00B82CC4" w:rsidP="004B4571">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mc:AlternateContent>
        <mc:Choice Requires="wpg">
          <w:drawing>
            <wp:anchor distT="0" distB="0" distL="114300" distR="114300" simplePos="0" relativeHeight="251708416" behindDoc="1" locked="0" layoutInCell="1" allowOverlap="1" wp14:anchorId="162A5E2A" wp14:editId="726B3F68">
              <wp:simplePos x="0" y="0"/>
              <wp:positionH relativeFrom="column">
                <wp:posOffset>6488430</wp:posOffset>
              </wp:positionH>
              <wp:positionV relativeFrom="paragraph">
                <wp:posOffset>-264796</wp:posOffset>
              </wp:positionV>
              <wp:extent cx="693420" cy="10058400"/>
              <wp:effectExtent l="0" t="0" r="0" b="0"/>
              <wp:wrapNone/>
              <wp:docPr id="18" name="Grupo 18"/>
              <wp:cNvGraphicFramePr/>
              <a:graphic xmlns:a="http://schemas.openxmlformats.org/drawingml/2006/main">
                <a:graphicData uri="http://schemas.microsoft.com/office/word/2010/wordprocessingGroup">
                  <wpg:wgp>
                    <wpg:cNvGrpSpPr/>
                    <wpg:grpSpPr>
                      <a:xfrm>
                        <a:off x="0" y="0"/>
                        <a:ext cx="693420" cy="10058400"/>
                        <a:chOff x="76206" y="-1"/>
                        <a:chExt cx="426720" cy="10058400"/>
                      </a:xfrm>
                      <a:solidFill>
                        <a:srgbClr val="5C0000"/>
                      </a:solidFill>
                    </wpg:grpSpPr>
                    <wps:wsp>
                      <wps:cNvPr id="13" name="Rectángulo 13"/>
                      <wps:cNvSpPr/>
                      <wps:spPr>
                        <a:xfrm>
                          <a:off x="257175" y="-1"/>
                          <a:ext cx="155892"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rot="16200000">
                          <a:off x="-754057" y="4657725"/>
                          <a:ext cx="2087245" cy="426720"/>
                        </a:xfrm>
                        <a:prstGeom prst="rect">
                          <a:avLst/>
                        </a:prstGeom>
                        <a:noFill/>
                        <a:ln w="9525">
                          <a:noFill/>
                          <a:miter lim="800000"/>
                          <a:headEnd/>
                          <a:tailEnd/>
                        </a:ln>
                      </wps:spPr>
                      <wps:txbx>
                        <w:txbxContent>
                          <w:p w14:paraId="621CB239" w14:textId="77777777"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2A5E2A" id="Grupo 18" o:spid="_x0000_s1026" style="position:absolute;left:0;text-align:left;margin-left:510.9pt;margin-top:-20.85pt;width:54.6pt;height:11in;z-index:-251608064;mso-width-relative:margin;mso-height-relative:margin" coordorigin="762" coordsize="426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VuwQMAADQJAAAOAAAAZHJzL2Uyb0RvYy54bWy8VlFv2zYQfh+w/0DwPbGkSrZjRCk8twkG&#10;ZG3QdOgzTVGWMIrHkXTk7N/st+yP7UhKspsaRdEOy4NCkXfHu+++++Tr14dOkidhbAuqpOllQolQ&#10;HKpW7Ur6+8fbiyUl1jFVMQlKlPRZWPr65uefrnu9Ehk0ICthCAZRdtXrkjbO6dVsZnkjOmYvQQuF&#10;hzWYjjl8NbtZZViP0Ts5y5JkPuvBVNoAF9bi7pt4SG9C/LoW3L2vaysckSXF3Fx4mvDc+ufs5pqt&#10;dobppuVDGuw7suhYq/DSKdQb5hjZm/aLUF3LDVio3SWHbgZ13XIRasBq0uRFNXcG9jrUslv1Oz3B&#10;hNC+wOm7w/J3T3dGP+oHg0j0eodYhDdfy6E2nf+PWZJDgOx5gkwcHOG4Ob96lWcILMejNEmKZZ4M&#10;oPIGkfd+i3mWzClBg4s04s2bt4N7ns0X59xnx9styLa6baX0qViz226kIU8M+1lsEvzzIdH8xGz2&#10;WR29RmbZI3j2x8B7bJgWoSd2heA9GNJWWPorShTrkOAfkHL//K12ewkEdwOqwXLC2K4swn0G4KxY&#10;pIviM6RGmNOiWF5lX8J8gpM21t0J6IhflNRgHoGR7OneuojRaOLvxj57UPGAraTyTwXDBgb1Owjj&#10;mGpYuWcpovUHUWPV2Nos3BCGVUxtYZwL5dJ41LBKDN06bZYfb+8RWicVBvSRa0xoij0EGC1jkDF2&#10;rGew964izPrknHwtseg8eYSbQbnJuWsVmHMBJFY13BztR5AiNB6lLVTPyAkDUWms5rct9uOeWffA&#10;DEoLzgrKpXuPj1pCX1IYVpQ0YP46t+/tkbR4SkmPUlVS++eeGUGJ/FUhna/SPPfaFl7yIgyUOT3Z&#10;np6ofbcBnJ4UhVnzsERn4+S4rA10n1BV1/5WPGKK490l5c6MLxsXJRR1mYv1Opihnmnm7tWj5j64&#10;R9Xz7ePhEzN6IKVDPr+DcYTY6gU3o633VLDeO6jbQNwjrgPeOM5erP6Puc7Hud7sWWWAIJt9EUCy&#10;F6NN3OEXwJEYaKvvgf9hiYJNw9ROrI2BvhGswnZFDvn0UT+8KsRavCiQbf8bVKgiDKsPEHoNjmxK&#10;UUbDCHl8Bkm+WBR5UiyCZOTzYrHICp8WjsOgr1myXGQ5aorX50FsI4NHcR814RtlYxIJrxEE6XtV&#10;4J2xZZOedK3Dj7psu5IuY84hKV//W1WFtWOtjOvzauMO2wMaHls/jdR/Ow0jud0Lan8jCcOnBj/N&#10;QceGnxH+23/6Hkh7/LFz8y8AAAD//wMAUEsDBBQABgAIAAAAIQDss5P24wAAAA4BAAAPAAAAZHJz&#10;L2Rvd25yZXYueG1sTI9BS8NAEIXvgv9hGcFbu9mkVYnZlFLUUxHaCuJtm0yT0OxsyG6T9N87Pelt&#10;HvN473vZarKtGLD3jSMNah6BQCpc2VCl4evwPnsB4YOh0rSOUMMVPazy+7vMpKUbaYfDPlSCQ8in&#10;RkMdQpdK6YsarfFz1yHx7+R6awLLvpJlb0YOt62Mo+hJWtMQN9Smw02NxXl/sRo+RjOuE/U2bM+n&#10;zfXnsPz83irU+vFhWr+CCDiFPzPc8BkdcmY6uguVXrSso1gxe9AwW6hnEDeLShTvO/K1XMQJyDyT&#10;/2fkvwAAAP//AwBQSwECLQAUAAYACAAAACEAtoM4kv4AAADhAQAAEwAAAAAAAAAAAAAAAAAAAAAA&#10;W0NvbnRlbnRfVHlwZXNdLnhtbFBLAQItABQABgAIAAAAIQA4/SH/1gAAAJQBAAALAAAAAAAAAAAA&#10;AAAAAC8BAABfcmVscy8ucmVsc1BLAQItABQABgAIAAAAIQDqaYVuwQMAADQJAAAOAAAAAAAAAAAA&#10;AAAAAC4CAABkcnMvZTJvRG9jLnhtbFBLAQItABQABgAIAAAAIQDss5P24wAAAA4BAAAPAAAAAAAA&#10;AAAAAAAAABsGAABkcnMvZG93bnJldi54bWxQSwUGAAAAAAQABADzAAAAKwcAAAAA&#10;">
              <v:rect id="Rectángulo 13" o:spid="_x0000_s1027" style="position:absolute;left:2571;width:1559;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type id="_x0000_t202" coordsize="21600,21600" o:spt="202" path="m,l,21600r21600,l21600,xe">
                <v:stroke joinstyle="miter"/>
                <v:path gradientshapeok="t" o:connecttype="rect"/>
              </v:shapetype>
              <v:shape id="Cuadro de texto 2" o:spid="_x0000_s1028" type="#_x0000_t202" style="position:absolute;left:-7541;top:46577;width:20873;height:4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8vgAAANsAAAAPAAAAZHJzL2Rvd25yZXYueG1sRE9La8JA&#10;EL4L/Q/LFLxI3VSqlNRVWkXwarT3ITt50OxsyI4m+feuUPA2H99z1tvBNepGXag9G3ifJ6CIc29r&#10;Lg1czoe3T1BBkC02nsnASAG2m5fJGlPrez7RLZNSxRAOKRqoRNpU65BX5DDMfUscucJ3DiXCrtS2&#10;wz6Gu0YvkmSlHdYcGypsaVdR/pddnQHZS+3t7ywp/Klf/ozHLGg3GjN9Hb6/QAkN8hT/u482zv+A&#10;xy/xAL25AwAA//8DAFBLAQItABQABgAIAAAAIQDb4fbL7gAAAIUBAAATAAAAAAAAAAAAAAAAAAAA&#10;AABbQ29udGVudF9UeXBlc10ueG1sUEsBAi0AFAAGAAgAAAAhAFr0LFu/AAAAFQEAAAsAAAAAAAAA&#10;AAAAAAAAHwEAAF9yZWxzLy5yZWxzUEsBAi0AFAAGAAgAAAAhAGXzL/y+AAAA2wAAAA8AAAAAAAAA&#10;AAAAAAAABwIAAGRycy9kb3ducmV2LnhtbFBLBQYAAAAAAwADALcAAADyAgAAAAA=&#10;" filled="f" stroked="f">
                <v:textbox>
                  <w:txbxContent>
                    <w:p w14:paraId="621CB239" w14:textId="77777777"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v:textbox>
              </v:shape>
            </v:group>
          </w:pict>
        </mc:Fallback>
      </mc:AlternateContent>
    </w:r>
  </w:p>
  <w:p w14:paraId="7B8A1940" w14:textId="77777777" w:rsidR="00BF0878" w:rsidRDefault="00BF0878" w:rsidP="00BF0878">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w:t>A U D I T O R Í A   S U P E R I O R   D E L   E S T A D O  D E   B A J A   C A L I F O R N I A</w:t>
    </w:r>
  </w:p>
  <w:p w14:paraId="7BF7A5C8" w14:textId="77777777" w:rsidR="0070448C" w:rsidRDefault="00FC6EAA" w:rsidP="00BF0878">
    <w:pPr>
      <w:pStyle w:val="Encabezado"/>
      <w:tabs>
        <w:tab w:val="clear" w:pos="4320"/>
        <w:tab w:val="clear" w:pos="8640"/>
      </w:tabs>
      <w:ind w:left="4860"/>
      <w:rPr>
        <w:rFonts w:ascii="Arial" w:hAnsi="Arial" w:cs="Arial"/>
        <w:sz w:val="20"/>
        <w:szCs w:val="20"/>
        <w:lang w:eastAsia="es-MX"/>
      </w:rPr>
    </w:pPr>
    <w:r w:rsidRPr="001C4C62">
      <w:rPr>
        <w:rFonts w:ascii="Arial" w:hAnsi="Arial" w:cs="Arial"/>
        <w:sz w:val="20"/>
        <w:szCs w:val="20"/>
        <w:lang w:eastAsia="es-MX"/>
      </w:rPr>
      <w:drawing>
        <wp:anchor distT="0" distB="0" distL="114300" distR="114300" simplePos="0" relativeHeight="251711488" behindDoc="0" locked="1" layoutInCell="1" allowOverlap="1" wp14:anchorId="176C63EE" wp14:editId="344271B6">
          <wp:simplePos x="0" y="0"/>
          <wp:positionH relativeFrom="margin">
            <wp:align>left</wp:align>
          </wp:positionH>
          <wp:positionV relativeFrom="page">
            <wp:posOffset>359410</wp:posOffset>
          </wp:positionV>
          <wp:extent cx="2270125" cy="9588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0125" cy="958850"/>
                  </a:xfrm>
                  <a:prstGeom prst="rect">
                    <a:avLst/>
                  </a:prstGeom>
                  <a:noFill/>
                </pic:spPr>
              </pic:pic>
            </a:graphicData>
          </a:graphic>
          <wp14:sizeRelH relativeFrom="page">
            <wp14:pctWidth>0</wp14:pctWidth>
          </wp14:sizeRelH>
          <wp14:sizeRelV relativeFrom="page">
            <wp14:pctHeight>0</wp14:pctHeight>
          </wp14:sizeRelV>
        </wp:anchor>
      </w:drawing>
    </w:r>
  </w:p>
  <w:p w14:paraId="669FDB78" w14:textId="77777777" w:rsidR="00BF0878" w:rsidRPr="00E701CE" w:rsidRDefault="00E701CE" w:rsidP="00BF0878">
    <w:pPr>
      <w:pStyle w:val="Encabezado"/>
      <w:tabs>
        <w:tab w:val="clear" w:pos="4320"/>
        <w:tab w:val="clear" w:pos="8640"/>
      </w:tabs>
      <w:ind w:left="4860"/>
      <w:rPr>
        <w:rFonts w:ascii="Arial" w:hAnsi="Arial" w:cs="Arial"/>
        <w:noProof w:val="0"/>
        <w:sz w:val="18"/>
        <w:szCs w:val="21"/>
      </w:rPr>
    </w:pPr>
    <w:r w:rsidRPr="00E701CE">
      <w:rPr>
        <w:rFonts w:ascii="Arial" w:hAnsi="Arial" w:cs="Arial"/>
        <w:noProof w:val="0"/>
        <w:sz w:val="18"/>
        <w:szCs w:val="21"/>
      </w:rPr>
      <w:t>UNIDAD DE TRANSPARENCIA</w:t>
    </w:r>
  </w:p>
  <w:p w14:paraId="1216EFBE" w14:textId="77777777" w:rsidR="00F717EB" w:rsidRDefault="00F717EB" w:rsidP="00A52DB6">
    <w:pPr>
      <w:rPr>
        <w:rFonts w:ascii="Arial" w:hAnsi="Arial" w:cs="Arial"/>
        <w:noProof w:val="0"/>
        <w:color w:val="2E74B5" w:themeColor="accent1" w:themeShade="BF"/>
        <w:sz w:val="18"/>
        <w:szCs w:val="21"/>
      </w:rPr>
    </w:pPr>
  </w:p>
  <w:p w14:paraId="08624B10" w14:textId="77777777" w:rsidR="00F717EB" w:rsidRDefault="00F717EB" w:rsidP="00A52DB6">
    <w:pPr>
      <w:rPr>
        <w:rFonts w:ascii="Arial" w:hAnsi="Arial" w:cs="Arial"/>
        <w:noProof w:val="0"/>
        <w:color w:val="2E74B5" w:themeColor="accent1" w:themeShade="BF"/>
        <w:sz w:val="18"/>
        <w:szCs w:val="21"/>
      </w:rPr>
    </w:pPr>
  </w:p>
  <w:p w14:paraId="4BF21CBB" w14:textId="77777777" w:rsidR="00F717EB" w:rsidRDefault="00F717EB" w:rsidP="00A52DB6">
    <w:pPr>
      <w:rPr>
        <w:rFonts w:ascii="Arial" w:hAnsi="Arial" w:cs="Arial"/>
        <w:noProof w:val="0"/>
        <w:color w:val="2E74B5" w:themeColor="accent1" w:themeShade="BF"/>
        <w:sz w:val="18"/>
        <w:szCs w:val="21"/>
      </w:rPr>
    </w:pPr>
  </w:p>
  <w:p w14:paraId="4F378D36" w14:textId="77777777" w:rsidR="00F717EB" w:rsidRDefault="00F717EB" w:rsidP="00A52DB6">
    <w:pPr>
      <w:rPr>
        <w:rFonts w:ascii="Arial" w:hAnsi="Arial" w:cs="Arial"/>
        <w:noProof w:val="0"/>
        <w:color w:val="2E74B5" w:themeColor="accent1" w:themeShade="BF"/>
        <w:sz w:val="18"/>
        <w:szCs w:val="21"/>
      </w:rPr>
    </w:pPr>
  </w:p>
  <w:p w14:paraId="142488AA" w14:textId="224514B1" w:rsidR="00965B48" w:rsidRPr="0055732E" w:rsidRDefault="002C5B2B" w:rsidP="00A52DB6">
    <w:pPr>
      <w:rPr>
        <w:rFonts w:ascii="Arial" w:hAnsi="Arial" w:cs="Arial"/>
        <w:noProof w:val="0"/>
        <w:color w:val="2E74B5" w:themeColor="accent1" w:themeShade="BF"/>
        <w:sz w:val="18"/>
        <w:szCs w:val="21"/>
      </w:rPr>
    </w:pPr>
    <w:r w:rsidRPr="0055732E">
      <w:rPr>
        <w:rFonts w:ascii="Arial" w:hAnsi="Arial" w:cs="Arial"/>
        <w:color w:val="2E74B5" w:themeColor="accent1" w:themeShade="BF"/>
        <w:sz w:val="18"/>
        <w:szCs w:val="21"/>
        <w:lang w:eastAsia="es-MX"/>
      </w:rPr>
      <w:drawing>
        <wp:anchor distT="0" distB="0" distL="114300" distR="114300" simplePos="0" relativeHeight="251709440" behindDoc="1" locked="0" layoutInCell="1" allowOverlap="1" wp14:anchorId="74111B32" wp14:editId="4F4D4353">
          <wp:simplePos x="0" y="0"/>
          <wp:positionH relativeFrom="margin">
            <wp:align>left</wp:align>
          </wp:positionH>
          <wp:positionV relativeFrom="paragraph">
            <wp:posOffset>6985</wp:posOffset>
          </wp:positionV>
          <wp:extent cx="6198870" cy="63722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ac para ofici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8870" cy="6372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A5"/>
    <w:rsid w:val="00001D4B"/>
    <w:rsid w:val="00002D91"/>
    <w:rsid w:val="00003A97"/>
    <w:rsid w:val="00004774"/>
    <w:rsid w:val="0000536C"/>
    <w:rsid w:val="000066E0"/>
    <w:rsid w:val="00007F4B"/>
    <w:rsid w:val="000110C8"/>
    <w:rsid w:val="00011799"/>
    <w:rsid w:val="00011EC9"/>
    <w:rsid w:val="00012DE3"/>
    <w:rsid w:val="000160D5"/>
    <w:rsid w:val="000168EC"/>
    <w:rsid w:val="00017E91"/>
    <w:rsid w:val="000209EB"/>
    <w:rsid w:val="00025563"/>
    <w:rsid w:val="000317B8"/>
    <w:rsid w:val="000327E9"/>
    <w:rsid w:val="0003304F"/>
    <w:rsid w:val="0003444F"/>
    <w:rsid w:val="000369C4"/>
    <w:rsid w:val="00040691"/>
    <w:rsid w:val="00041823"/>
    <w:rsid w:val="00043191"/>
    <w:rsid w:val="00045407"/>
    <w:rsid w:val="00047826"/>
    <w:rsid w:val="00047E4A"/>
    <w:rsid w:val="00052C3C"/>
    <w:rsid w:val="00056B2F"/>
    <w:rsid w:val="0005749D"/>
    <w:rsid w:val="00057E4F"/>
    <w:rsid w:val="00063D2F"/>
    <w:rsid w:val="00064AF5"/>
    <w:rsid w:val="000661FF"/>
    <w:rsid w:val="00066232"/>
    <w:rsid w:val="00066A08"/>
    <w:rsid w:val="00066CD4"/>
    <w:rsid w:val="00070E54"/>
    <w:rsid w:val="00071B6A"/>
    <w:rsid w:val="0007255D"/>
    <w:rsid w:val="00073B86"/>
    <w:rsid w:val="00075638"/>
    <w:rsid w:val="00077082"/>
    <w:rsid w:val="0008615A"/>
    <w:rsid w:val="00093418"/>
    <w:rsid w:val="00094754"/>
    <w:rsid w:val="000969CA"/>
    <w:rsid w:val="000A31C7"/>
    <w:rsid w:val="000A576C"/>
    <w:rsid w:val="000A73AD"/>
    <w:rsid w:val="000B1473"/>
    <w:rsid w:val="000B1B88"/>
    <w:rsid w:val="000B31A2"/>
    <w:rsid w:val="000C2ED2"/>
    <w:rsid w:val="000C3117"/>
    <w:rsid w:val="000C4943"/>
    <w:rsid w:val="000C54E8"/>
    <w:rsid w:val="000C5D3C"/>
    <w:rsid w:val="000D02C6"/>
    <w:rsid w:val="000D4CCD"/>
    <w:rsid w:val="000E2F17"/>
    <w:rsid w:val="000E3DC8"/>
    <w:rsid w:val="000E4DFF"/>
    <w:rsid w:val="000E5E35"/>
    <w:rsid w:val="000F1354"/>
    <w:rsid w:val="000F147B"/>
    <w:rsid w:val="000F229E"/>
    <w:rsid w:val="000F371E"/>
    <w:rsid w:val="000F532C"/>
    <w:rsid w:val="000F5B3B"/>
    <w:rsid w:val="000F5B8A"/>
    <w:rsid w:val="000F7115"/>
    <w:rsid w:val="000F72DD"/>
    <w:rsid w:val="001016BA"/>
    <w:rsid w:val="001032B1"/>
    <w:rsid w:val="001049B9"/>
    <w:rsid w:val="001162EB"/>
    <w:rsid w:val="00116A7F"/>
    <w:rsid w:val="0012026E"/>
    <w:rsid w:val="0012328E"/>
    <w:rsid w:val="00123330"/>
    <w:rsid w:val="0012457F"/>
    <w:rsid w:val="001259F0"/>
    <w:rsid w:val="00141D5D"/>
    <w:rsid w:val="001423F5"/>
    <w:rsid w:val="001428C1"/>
    <w:rsid w:val="001431A3"/>
    <w:rsid w:val="00145CFD"/>
    <w:rsid w:val="00153790"/>
    <w:rsid w:val="0015452F"/>
    <w:rsid w:val="00157472"/>
    <w:rsid w:val="00166024"/>
    <w:rsid w:val="00170FFA"/>
    <w:rsid w:val="00172D2A"/>
    <w:rsid w:val="00173C7A"/>
    <w:rsid w:val="001825A6"/>
    <w:rsid w:val="001843FA"/>
    <w:rsid w:val="001905B6"/>
    <w:rsid w:val="001929CE"/>
    <w:rsid w:val="00194B02"/>
    <w:rsid w:val="001963B1"/>
    <w:rsid w:val="001A0296"/>
    <w:rsid w:val="001A43E1"/>
    <w:rsid w:val="001A7C76"/>
    <w:rsid w:val="001B17D6"/>
    <w:rsid w:val="001B2DF1"/>
    <w:rsid w:val="001B662A"/>
    <w:rsid w:val="001C2485"/>
    <w:rsid w:val="001C3C2B"/>
    <w:rsid w:val="001C42DA"/>
    <w:rsid w:val="001C5B01"/>
    <w:rsid w:val="001D0193"/>
    <w:rsid w:val="001D0872"/>
    <w:rsid w:val="001D1037"/>
    <w:rsid w:val="001D6AD8"/>
    <w:rsid w:val="001E1480"/>
    <w:rsid w:val="001E334F"/>
    <w:rsid w:val="001E5924"/>
    <w:rsid w:val="001F012F"/>
    <w:rsid w:val="001F0148"/>
    <w:rsid w:val="001F71AB"/>
    <w:rsid w:val="00203BA5"/>
    <w:rsid w:val="00204630"/>
    <w:rsid w:val="00204951"/>
    <w:rsid w:val="002050C0"/>
    <w:rsid w:val="00205955"/>
    <w:rsid w:val="00207442"/>
    <w:rsid w:val="002125D4"/>
    <w:rsid w:val="00213395"/>
    <w:rsid w:val="002144DE"/>
    <w:rsid w:val="00217B8E"/>
    <w:rsid w:val="00217D38"/>
    <w:rsid w:val="00225644"/>
    <w:rsid w:val="00225DEC"/>
    <w:rsid w:val="00226C17"/>
    <w:rsid w:val="00226EBC"/>
    <w:rsid w:val="00231136"/>
    <w:rsid w:val="002335FE"/>
    <w:rsid w:val="0023552A"/>
    <w:rsid w:val="00235934"/>
    <w:rsid w:val="00257AC4"/>
    <w:rsid w:val="00266A32"/>
    <w:rsid w:val="0027063F"/>
    <w:rsid w:val="0027243B"/>
    <w:rsid w:val="00274771"/>
    <w:rsid w:val="00277E2B"/>
    <w:rsid w:val="00280FA7"/>
    <w:rsid w:val="0028582E"/>
    <w:rsid w:val="002867BF"/>
    <w:rsid w:val="00286F87"/>
    <w:rsid w:val="002907C0"/>
    <w:rsid w:val="00291478"/>
    <w:rsid w:val="00294725"/>
    <w:rsid w:val="0029492C"/>
    <w:rsid w:val="0029515C"/>
    <w:rsid w:val="00295863"/>
    <w:rsid w:val="002A267E"/>
    <w:rsid w:val="002A504A"/>
    <w:rsid w:val="002A6A73"/>
    <w:rsid w:val="002B1A19"/>
    <w:rsid w:val="002B412B"/>
    <w:rsid w:val="002B5A8A"/>
    <w:rsid w:val="002B5BD2"/>
    <w:rsid w:val="002C1E79"/>
    <w:rsid w:val="002C25DF"/>
    <w:rsid w:val="002C322A"/>
    <w:rsid w:val="002C44DE"/>
    <w:rsid w:val="002C5B2B"/>
    <w:rsid w:val="002D1B67"/>
    <w:rsid w:val="002D310A"/>
    <w:rsid w:val="002D3147"/>
    <w:rsid w:val="002D55E5"/>
    <w:rsid w:val="002D7FD2"/>
    <w:rsid w:val="002E1373"/>
    <w:rsid w:val="002E5216"/>
    <w:rsid w:val="002E6602"/>
    <w:rsid w:val="002E6AA5"/>
    <w:rsid w:val="002F36C4"/>
    <w:rsid w:val="002F41B5"/>
    <w:rsid w:val="002F652D"/>
    <w:rsid w:val="003027A5"/>
    <w:rsid w:val="003049D2"/>
    <w:rsid w:val="00304B03"/>
    <w:rsid w:val="00314689"/>
    <w:rsid w:val="00315BB2"/>
    <w:rsid w:val="00321E3F"/>
    <w:rsid w:val="00323601"/>
    <w:rsid w:val="00324815"/>
    <w:rsid w:val="00332872"/>
    <w:rsid w:val="00340E42"/>
    <w:rsid w:val="003460F1"/>
    <w:rsid w:val="00350213"/>
    <w:rsid w:val="00352F24"/>
    <w:rsid w:val="00355FC0"/>
    <w:rsid w:val="00356F8D"/>
    <w:rsid w:val="003570F5"/>
    <w:rsid w:val="00361060"/>
    <w:rsid w:val="003629B8"/>
    <w:rsid w:val="00363AD0"/>
    <w:rsid w:val="00365321"/>
    <w:rsid w:val="00366290"/>
    <w:rsid w:val="00370395"/>
    <w:rsid w:val="00371B41"/>
    <w:rsid w:val="00371F92"/>
    <w:rsid w:val="00372E59"/>
    <w:rsid w:val="003754EB"/>
    <w:rsid w:val="00382688"/>
    <w:rsid w:val="00382A2C"/>
    <w:rsid w:val="00382C84"/>
    <w:rsid w:val="003861DE"/>
    <w:rsid w:val="003A3A7F"/>
    <w:rsid w:val="003A4149"/>
    <w:rsid w:val="003A7780"/>
    <w:rsid w:val="003A7F1D"/>
    <w:rsid w:val="003B02F7"/>
    <w:rsid w:val="003B03B2"/>
    <w:rsid w:val="003B4DE4"/>
    <w:rsid w:val="003C53A3"/>
    <w:rsid w:val="003C5944"/>
    <w:rsid w:val="003D024B"/>
    <w:rsid w:val="003D0DD9"/>
    <w:rsid w:val="003D410A"/>
    <w:rsid w:val="003D6252"/>
    <w:rsid w:val="003D6863"/>
    <w:rsid w:val="003D68C6"/>
    <w:rsid w:val="003D7C97"/>
    <w:rsid w:val="003E1FFD"/>
    <w:rsid w:val="003E40B5"/>
    <w:rsid w:val="003F06CE"/>
    <w:rsid w:val="003F0DED"/>
    <w:rsid w:val="003F1B9B"/>
    <w:rsid w:val="003F2347"/>
    <w:rsid w:val="003F3992"/>
    <w:rsid w:val="003F446D"/>
    <w:rsid w:val="003F626A"/>
    <w:rsid w:val="004004DE"/>
    <w:rsid w:val="0040241A"/>
    <w:rsid w:val="00402AAF"/>
    <w:rsid w:val="00412CBD"/>
    <w:rsid w:val="0041596B"/>
    <w:rsid w:val="004166B8"/>
    <w:rsid w:val="00416D7A"/>
    <w:rsid w:val="00417C09"/>
    <w:rsid w:val="00420721"/>
    <w:rsid w:val="00422F1D"/>
    <w:rsid w:val="0043243C"/>
    <w:rsid w:val="00434564"/>
    <w:rsid w:val="004371E5"/>
    <w:rsid w:val="004375FC"/>
    <w:rsid w:val="004379C3"/>
    <w:rsid w:val="004400F7"/>
    <w:rsid w:val="004401C1"/>
    <w:rsid w:val="00441DCE"/>
    <w:rsid w:val="00441F25"/>
    <w:rsid w:val="00442F9A"/>
    <w:rsid w:val="00453103"/>
    <w:rsid w:val="00461FA4"/>
    <w:rsid w:val="0046358E"/>
    <w:rsid w:val="0046382B"/>
    <w:rsid w:val="00463867"/>
    <w:rsid w:val="0046412D"/>
    <w:rsid w:val="004652AD"/>
    <w:rsid w:val="00474111"/>
    <w:rsid w:val="00475CBE"/>
    <w:rsid w:val="00480C1E"/>
    <w:rsid w:val="00480CD2"/>
    <w:rsid w:val="00483117"/>
    <w:rsid w:val="00483878"/>
    <w:rsid w:val="00485364"/>
    <w:rsid w:val="00490B39"/>
    <w:rsid w:val="00495987"/>
    <w:rsid w:val="00497220"/>
    <w:rsid w:val="004A3798"/>
    <w:rsid w:val="004B0DBD"/>
    <w:rsid w:val="004B2952"/>
    <w:rsid w:val="004B35EF"/>
    <w:rsid w:val="004B4571"/>
    <w:rsid w:val="004B5C83"/>
    <w:rsid w:val="004B67BE"/>
    <w:rsid w:val="004C40A9"/>
    <w:rsid w:val="004C4B45"/>
    <w:rsid w:val="004C4FDF"/>
    <w:rsid w:val="004C5436"/>
    <w:rsid w:val="004D1A71"/>
    <w:rsid w:val="004D5842"/>
    <w:rsid w:val="004E2388"/>
    <w:rsid w:val="004E23D5"/>
    <w:rsid w:val="004E28C0"/>
    <w:rsid w:val="004E3223"/>
    <w:rsid w:val="004E425E"/>
    <w:rsid w:val="004E4877"/>
    <w:rsid w:val="004E544B"/>
    <w:rsid w:val="004E5483"/>
    <w:rsid w:val="004E6B6B"/>
    <w:rsid w:val="004F0B87"/>
    <w:rsid w:val="004F12A8"/>
    <w:rsid w:val="004F3151"/>
    <w:rsid w:val="004F4779"/>
    <w:rsid w:val="004F4A67"/>
    <w:rsid w:val="004F5482"/>
    <w:rsid w:val="004F7D10"/>
    <w:rsid w:val="004F7EF4"/>
    <w:rsid w:val="00506028"/>
    <w:rsid w:val="00506113"/>
    <w:rsid w:val="00510971"/>
    <w:rsid w:val="0051745A"/>
    <w:rsid w:val="005202EE"/>
    <w:rsid w:val="005208E3"/>
    <w:rsid w:val="00533ABE"/>
    <w:rsid w:val="00533E27"/>
    <w:rsid w:val="005449D0"/>
    <w:rsid w:val="005455C5"/>
    <w:rsid w:val="00551390"/>
    <w:rsid w:val="00555937"/>
    <w:rsid w:val="00555ED1"/>
    <w:rsid w:val="0055732E"/>
    <w:rsid w:val="00562D22"/>
    <w:rsid w:val="005638BA"/>
    <w:rsid w:val="00564611"/>
    <w:rsid w:val="00567F1E"/>
    <w:rsid w:val="0058004B"/>
    <w:rsid w:val="00582882"/>
    <w:rsid w:val="005835C3"/>
    <w:rsid w:val="0058410E"/>
    <w:rsid w:val="005923DD"/>
    <w:rsid w:val="005A1867"/>
    <w:rsid w:val="005A2DAA"/>
    <w:rsid w:val="005A2E2C"/>
    <w:rsid w:val="005A4BA2"/>
    <w:rsid w:val="005A6125"/>
    <w:rsid w:val="005A743C"/>
    <w:rsid w:val="005B3DF3"/>
    <w:rsid w:val="005B6038"/>
    <w:rsid w:val="005B71B4"/>
    <w:rsid w:val="005C031C"/>
    <w:rsid w:val="005C12BF"/>
    <w:rsid w:val="005C359D"/>
    <w:rsid w:val="005C3FE7"/>
    <w:rsid w:val="005C615A"/>
    <w:rsid w:val="005C76C8"/>
    <w:rsid w:val="005D33FA"/>
    <w:rsid w:val="005D3DAC"/>
    <w:rsid w:val="005D671A"/>
    <w:rsid w:val="005D72B8"/>
    <w:rsid w:val="005E3E92"/>
    <w:rsid w:val="005E5E4D"/>
    <w:rsid w:val="005F0C38"/>
    <w:rsid w:val="005F1B58"/>
    <w:rsid w:val="005F2AA4"/>
    <w:rsid w:val="005F451F"/>
    <w:rsid w:val="005F72F5"/>
    <w:rsid w:val="006071D3"/>
    <w:rsid w:val="00610ACA"/>
    <w:rsid w:val="00610B84"/>
    <w:rsid w:val="00615EF3"/>
    <w:rsid w:val="00616EDF"/>
    <w:rsid w:val="00617865"/>
    <w:rsid w:val="00621DE4"/>
    <w:rsid w:val="006223D6"/>
    <w:rsid w:val="00623803"/>
    <w:rsid w:val="006239BE"/>
    <w:rsid w:val="00624A72"/>
    <w:rsid w:val="00624C80"/>
    <w:rsid w:val="00627067"/>
    <w:rsid w:val="0063040A"/>
    <w:rsid w:val="0063603A"/>
    <w:rsid w:val="00637CF3"/>
    <w:rsid w:val="006455EC"/>
    <w:rsid w:val="00645741"/>
    <w:rsid w:val="0065109B"/>
    <w:rsid w:val="00653161"/>
    <w:rsid w:val="006548C2"/>
    <w:rsid w:val="00654A33"/>
    <w:rsid w:val="00657E2C"/>
    <w:rsid w:val="00662F3E"/>
    <w:rsid w:val="00667BE7"/>
    <w:rsid w:val="00671522"/>
    <w:rsid w:val="00674139"/>
    <w:rsid w:val="006754A1"/>
    <w:rsid w:val="0068147A"/>
    <w:rsid w:val="00682A7C"/>
    <w:rsid w:val="00682B1F"/>
    <w:rsid w:val="00685D71"/>
    <w:rsid w:val="006863FD"/>
    <w:rsid w:val="00686A0B"/>
    <w:rsid w:val="0068707A"/>
    <w:rsid w:val="0069303C"/>
    <w:rsid w:val="00693F8E"/>
    <w:rsid w:val="00696193"/>
    <w:rsid w:val="00696543"/>
    <w:rsid w:val="00697CBF"/>
    <w:rsid w:val="006B26C5"/>
    <w:rsid w:val="006B57E3"/>
    <w:rsid w:val="006B6A30"/>
    <w:rsid w:val="006B6CBD"/>
    <w:rsid w:val="006C01B9"/>
    <w:rsid w:val="006C3E7B"/>
    <w:rsid w:val="006C6FE1"/>
    <w:rsid w:val="006C7E3E"/>
    <w:rsid w:val="006D27A6"/>
    <w:rsid w:val="006D7077"/>
    <w:rsid w:val="006E072A"/>
    <w:rsid w:val="006E19F5"/>
    <w:rsid w:val="006F17CE"/>
    <w:rsid w:val="006F1AD9"/>
    <w:rsid w:val="006F5547"/>
    <w:rsid w:val="00702B79"/>
    <w:rsid w:val="00702E23"/>
    <w:rsid w:val="0070448C"/>
    <w:rsid w:val="00721725"/>
    <w:rsid w:val="00725E87"/>
    <w:rsid w:val="00732422"/>
    <w:rsid w:val="00733106"/>
    <w:rsid w:val="00737202"/>
    <w:rsid w:val="00741E83"/>
    <w:rsid w:val="00744BFC"/>
    <w:rsid w:val="00746BE2"/>
    <w:rsid w:val="00747AD1"/>
    <w:rsid w:val="00747DA7"/>
    <w:rsid w:val="007545B6"/>
    <w:rsid w:val="0075575C"/>
    <w:rsid w:val="007561C9"/>
    <w:rsid w:val="0076051A"/>
    <w:rsid w:val="00763042"/>
    <w:rsid w:val="007652C3"/>
    <w:rsid w:val="00765DD2"/>
    <w:rsid w:val="007667BE"/>
    <w:rsid w:val="00766EB5"/>
    <w:rsid w:val="0077157C"/>
    <w:rsid w:val="00775C16"/>
    <w:rsid w:val="007802C7"/>
    <w:rsid w:val="00780B9E"/>
    <w:rsid w:val="00780C5D"/>
    <w:rsid w:val="00781AEE"/>
    <w:rsid w:val="00782175"/>
    <w:rsid w:val="0078377D"/>
    <w:rsid w:val="00784261"/>
    <w:rsid w:val="00786D24"/>
    <w:rsid w:val="00787783"/>
    <w:rsid w:val="007A3C3C"/>
    <w:rsid w:val="007A5D5D"/>
    <w:rsid w:val="007A66E6"/>
    <w:rsid w:val="007B1955"/>
    <w:rsid w:val="007B383A"/>
    <w:rsid w:val="007B6EED"/>
    <w:rsid w:val="007C0F8B"/>
    <w:rsid w:val="007C1763"/>
    <w:rsid w:val="007C17A9"/>
    <w:rsid w:val="007C6801"/>
    <w:rsid w:val="007C7A5C"/>
    <w:rsid w:val="007D3ECD"/>
    <w:rsid w:val="007D623E"/>
    <w:rsid w:val="007D6B59"/>
    <w:rsid w:val="007D7A4E"/>
    <w:rsid w:val="007E02A7"/>
    <w:rsid w:val="007E56E9"/>
    <w:rsid w:val="007E5CD6"/>
    <w:rsid w:val="007E7FE6"/>
    <w:rsid w:val="007F0648"/>
    <w:rsid w:val="007F61E1"/>
    <w:rsid w:val="008013CA"/>
    <w:rsid w:val="00803120"/>
    <w:rsid w:val="00804174"/>
    <w:rsid w:val="00813732"/>
    <w:rsid w:val="00816785"/>
    <w:rsid w:val="00823BA7"/>
    <w:rsid w:val="0082446D"/>
    <w:rsid w:val="00826F98"/>
    <w:rsid w:val="00831D0A"/>
    <w:rsid w:val="008329C0"/>
    <w:rsid w:val="008347F4"/>
    <w:rsid w:val="00836604"/>
    <w:rsid w:val="00840F09"/>
    <w:rsid w:val="008418B8"/>
    <w:rsid w:val="008418D2"/>
    <w:rsid w:val="0084268F"/>
    <w:rsid w:val="00847A0F"/>
    <w:rsid w:val="00850146"/>
    <w:rsid w:val="008522D2"/>
    <w:rsid w:val="00857168"/>
    <w:rsid w:val="008572B6"/>
    <w:rsid w:val="0085751A"/>
    <w:rsid w:val="00862F9B"/>
    <w:rsid w:val="00863C69"/>
    <w:rsid w:val="00864752"/>
    <w:rsid w:val="00873217"/>
    <w:rsid w:val="00873F1E"/>
    <w:rsid w:val="00874657"/>
    <w:rsid w:val="00874962"/>
    <w:rsid w:val="00875C45"/>
    <w:rsid w:val="00891674"/>
    <w:rsid w:val="00891F2E"/>
    <w:rsid w:val="008953C2"/>
    <w:rsid w:val="008A1588"/>
    <w:rsid w:val="008A2CE5"/>
    <w:rsid w:val="008A3243"/>
    <w:rsid w:val="008A499B"/>
    <w:rsid w:val="008A71CA"/>
    <w:rsid w:val="008B49F3"/>
    <w:rsid w:val="008B4F38"/>
    <w:rsid w:val="008C0C90"/>
    <w:rsid w:val="008C36A2"/>
    <w:rsid w:val="008C554C"/>
    <w:rsid w:val="008C573C"/>
    <w:rsid w:val="008C5B0E"/>
    <w:rsid w:val="008C64D7"/>
    <w:rsid w:val="008D1FBF"/>
    <w:rsid w:val="008D2595"/>
    <w:rsid w:val="008D3D29"/>
    <w:rsid w:val="008D6DC2"/>
    <w:rsid w:val="008E03B8"/>
    <w:rsid w:val="008E3070"/>
    <w:rsid w:val="008E654D"/>
    <w:rsid w:val="008E6801"/>
    <w:rsid w:val="008E74E7"/>
    <w:rsid w:val="008F0975"/>
    <w:rsid w:val="008F26A6"/>
    <w:rsid w:val="008F6E4C"/>
    <w:rsid w:val="00900D75"/>
    <w:rsid w:val="00901091"/>
    <w:rsid w:val="00907863"/>
    <w:rsid w:val="00911AE9"/>
    <w:rsid w:val="00911CB4"/>
    <w:rsid w:val="00912C5D"/>
    <w:rsid w:val="009132E1"/>
    <w:rsid w:val="0091416C"/>
    <w:rsid w:val="0092423F"/>
    <w:rsid w:val="00925B15"/>
    <w:rsid w:val="00931E08"/>
    <w:rsid w:val="00931FD2"/>
    <w:rsid w:val="0093285E"/>
    <w:rsid w:val="00935D91"/>
    <w:rsid w:val="00937250"/>
    <w:rsid w:val="00941541"/>
    <w:rsid w:val="00942D29"/>
    <w:rsid w:val="00944631"/>
    <w:rsid w:val="00951275"/>
    <w:rsid w:val="00952E97"/>
    <w:rsid w:val="0095311E"/>
    <w:rsid w:val="009534CA"/>
    <w:rsid w:val="00953807"/>
    <w:rsid w:val="009562E8"/>
    <w:rsid w:val="00956FB8"/>
    <w:rsid w:val="009611DE"/>
    <w:rsid w:val="0096361B"/>
    <w:rsid w:val="00963637"/>
    <w:rsid w:val="00964900"/>
    <w:rsid w:val="00964C77"/>
    <w:rsid w:val="00965B48"/>
    <w:rsid w:val="009670BE"/>
    <w:rsid w:val="00980963"/>
    <w:rsid w:val="0098173D"/>
    <w:rsid w:val="00981866"/>
    <w:rsid w:val="009819DD"/>
    <w:rsid w:val="0098276D"/>
    <w:rsid w:val="00985DDE"/>
    <w:rsid w:val="00986C57"/>
    <w:rsid w:val="00986E7A"/>
    <w:rsid w:val="00991055"/>
    <w:rsid w:val="009910A8"/>
    <w:rsid w:val="00993631"/>
    <w:rsid w:val="00996702"/>
    <w:rsid w:val="00997A43"/>
    <w:rsid w:val="009A2B6D"/>
    <w:rsid w:val="009A3109"/>
    <w:rsid w:val="009A3CE8"/>
    <w:rsid w:val="009A7046"/>
    <w:rsid w:val="009B3A00"/>
    <w:rsid w:val="009B3B2A"/>
    <w:rsid w:val="009B5991"/>
    <w:rsid w:val="009B6872"/>
    <w:rsid w:val="009C068E"/>
    <w:rsid w:val="009C7794"/>
    <w:rsid w:val="009E384A"/>
    <w:rsid w:val="009E45DE"/>
    <w:rsid w:val="009F0D92"/>
    <w:rsid w:val="009F257C"/>
    <w:rsid w:val="009F4E04"/>
    <w:rsid w:val="009F5171"/>
    <w:rsid w:val="009F519A"/>
    <w:rsid w:val="009F595F"/>
    <w:rsid w:val="009F76DB"/>
    <w:rsid w:val="00A109C3"/>
    <w:rsid w:val="00A11767"/>
    <w:rsid w:val="00A11FBD"/>
    <w:rsid w:val="00A12943"/>
    <w:rsid w:val="00A32678"/>
    <w:rsid w:val="00A34C07"/>
    <w:rsid w:val="00A35938"/>
    <w:rsid w:val="00A374F1"/>
    <w:rsid w:val="00A405B7"/>
    <w:rsid w:val="00A418D4"/>
    <w:rsid w:val="00A44D86"/>
    <w:rsid w:val="00A527DB"/>
    <w:rsid w:val="00A52DB6"/>
    <w:rsid w:val="00A53E99"/>
    <w:rsid w:val="00A655CD"/>
    <w:rsid w:val="00A65F3B"/>
    <w:rsid w:val="00A67F41"/>
    <w:rsid w:val="00A70999"/>
    <w:rsid w:val="00A70B0D"/>
    <w:rsid w:val="00A728E0"/>
    <w:rsid w:val="00A73EC4"/>
    <w:rsid w:val="00A74480"/>
    <w:rsid w:val="00A752B7"/>
    <w:rsid w:val="00A774D3"/>
    <w:rsid w:val="00A81A6E"/>
    <w:rsid w:val="00A8377E"/>
    <w:rsid w:val="00A85574"/>
    <w:rsid w:val="00A86B8C"/>
    <w:rsid w:val="00A92933"/>
    <w:rsid w:val="00A92B44"/>
    <w:rsid w:val="00A939FD"/>
    <w:rsid w:val="00A9433F"/>
    <w:rsid w:val="00A94584"/>
    <w:rsid w:val="00A95211"/>
    <w:rsid w:val="00A960D6"/>
    <w:rsid w:val="00AA14F9"/>
    <w:rsid w:val="00AA4F59"/>
    <w:rsid w:val="00AA635B"/>
    <w:rsid w:val="00AA7576"/>
    <w:rsid w:val="00AA7EA1"/>
    <w:rsid w:val="00AB0064"/>
    <w:rsid w:val="00AC3456"/>
    <w:rsid w:val="00AC3458"/>
    <w:rsid w:val="00AC3D59"/>
    <w:rsid w:val="00AC44D6"/>
    <w:rsid w:val="00AC4AF9"/>
    <w:rsid w:val="00AC6787"/>
    <w:rsid w:val="00AD14FE"/>
    <w:rsid w:val="00AD284A"/>
    <w:rsid w:val="00AD288A"/>
    <w:rsid w:val="00AD5043"/>
    <w:rsid w:val="00AD5226"/>
    <w:rsid w:val="00AE2EC3"/>
    <w:rsid w:val="00AE329E"/>
    <w:rsid w:val="00AE3EFA"/>
    <w:rsid w:val="00AE421D"/>
    <w:rsid w:val="00AE5BEB"/>
    <w:rsid w:val="00AF0131"/>
    <w:rsid w:val="00AF12F8"/>
    <w:rsid w:val="00AF13E2"/>
    <w:rsid w:val="00AF6CAB"/>
    <w:rsid w:val="00AF7387"/>
    <w:rsid w:val="00AF7FD4"/>
    <w:rsid w:val="00B00009"/>
    <w:rsid w:val="00B0174B"/>
    <w:rsid w:val="00B017F1"/>
    <w:rsid w:val="00B019A0"/>
    <w:rsid w:val="00B06C13"/>
    <w:rsid w:val="00B11EAB"/>
    <w:rsid w:val="00B13222"/>
    <w:rsid w:val="00B2115E"/>
    <w:rsid w:val="00B21471"/>
    <w:rsid w:val="00B25BFD"/>
    <w:rsid w:val="00B266BE"/>
    <w:rsid w:val="00B27436"/>
    <w:rsid w:val="00B27D26"/>
    <w:rsid w:val="00B370B8"/>
    <w:rsid w:val="00B407A9"/>
    <w:rsid w:val="00B414F5"/>
    <w:rsid w:val="00B43C17"/>
    <w:rsid w:val="00B51AFB"/>
    <w:rsid w:val="00B54FB3"/>
    <w:rsid w:val="00B56526"/>
    <w:rsid w:val="00B570E3"/>
    <w:rsid w:val="00B572AD"/>
    <w:rsid w:val="00B5745D"/>
    <w:rsid w:val="00B5767A"/>
    <w:rsid w:val="00B62D56"/>
    <w:rsid w:val="00B64BCE"/>
    <w:rsid w:val="00B67025"/>
    <w:rsid w:val="00B763CF"/>
    <w:rsid w:val="00B77E49"/>
    <w:rsid w:val="00B806AE"/>
    <w:rsid w:val="00B80F8C"/>
    <w:rsid w:val="00B82CC4"/>
    <w:rsid w:val="00B84322"/>
    <w:rsid w:val="00B90222"/>
    <w:rsid w:val="00B93C39"/>
    <w:rsid w:val="00B94953"/>
    <w:rsid w:val="00B9642F"/>
    <w:rsid w:val="00B96A7B"/>
    <w:rsid w:val="00B96CA0"/>
    <w:rsid w:val="00B97379"/>
    <w:rsid w:val="00BA0FA7"/>
    <w:rsid w:val="00BA4D29"/>
    <w:rsid w:val="00BB1638"/>
    <w:rsid w:val="00BB217F"/>
    <w:rsid w:val="00BC6289"/>
    <w:rsid w:val="00BC76F8"/>
    <w:rsid w:val="00BD01B3"/>
    <w:rsid w:val="00BD0A80"/>
    <w:rsid w:val="00BD75D7"/>
    <w:rsid w:val="00BE1FC8"/>
    <w:rsid w:val="00BE711B"/>
    <w:rsid w:val="00BF0878"/>
    <w:rsid w:val="00BF08AB"/>
    <w:rsid w:val="00BF406A"/>
    <w:rsid w:val="00BF4C26"/>
    <w:rsid w:val="00C01B0A"/>
    <w:rsid w:val="00C04D10"/>
    <w:rsid w:val="00C05008"/>
    <w:rsid w:val="00C130A0"/>
    <w:rsid w:val="00C16E22"/>
    <w:rsid w:val="00C17FBF"/>
    <w:rsid w:val="00C234F6"/>
    <w:rsid w:val="00C24D49"/>
    <w:rsid w:val="00C25809"/>
    <w:rsid w:val="00C313C1"/>
    <w:rsid w:val="00C3403E"/>
    <w:rsid w:val="00C353B8"/>
    <w:rsid w:val="00C37F6F"/>
    <w:rsid w:val="00C41436"/>
    <w:rsid w:val="00C4300E"/>
    <w:rsid w:val="00C47C97"/>
    <w:rsid w:val="00C51D36"/>
    <w:rsid w:val="00C54EE1"/>
    <w:rsid w:val="00C55238"/>
    <w:rsid w:val="00C75436"/>
    <w:rsid w:val="00C76F8E"/>
    <w:rsid w:val="00C777FC"/>
    <w:rsid w:val="00C834AF"/>
    <w:rsid w:val="00C87EFF"/>
    <w:rsid w:val="00C92DB7"/>
    <w:rsid w:val="00CA1E88"/>
    <w:rsid w:val="00CA35BA"/>
    <w:rsid w:val="00CA5C0E"/>
    <w:rsid w:val="00CB064D"/>
    <w:rsid w:val="00CB069A"/>
    <w:rsid w:val="00CB1893"/>
    <w:rsid w:val="00CB3B0D"/>
    <w:rsid w:val="00CB3BD2"/>
    <w:rsid w:val="00CB5F7A"/>
    <w:rsid w:val="00CB7AF0"/>
    <w:rsid w:val="00CC1521"/>
    <w:rsid w:val="00CC66CE"/>
    <w:rsid w:val="00CD01CD"/>
    <w:rsid w:val="00CD255A"/>
    <w:rsid w:val="00CD78D2"/>
    <w:rsid w:val="00CE00AD"/>
    <w:rsid w:val="00CE0359"/>
    <w:rsid w:val="00CE1688"/>
    <w:rsid w:val="00CF10D7"/>
    <w:rsid w:val="00CF3387"/>
    <w:rsid w:val="00CF53DD"/>
    <w:rsid w:val="00D02588"/>
    <w:rsid w:val="00D04511"/>
    <w:rsid w:val="00D149BA"/>
    <w:rsid w:val="00D14A0C"/>
    <w:rsid w:val="00D154AA"/>
    <w:rsid w:val="00D16951"/>
    <w:rsid w:val="00D20499"/>
    <w:rsid w:val="00D217B3"/>
    <w:rsid w:val="00D21B78"/>
    <w:rsid w:val="00D22EB8"/>
    <w:rsid w:val="00D27735"/>
    <w:rsid w:val="00D30268"/>
    <w:rsid w:val="00D31D52"/>
    <w:rsid w:val="00D34AA1"/>
    <w:rsid w:val="00D35DA9"/>
    <w:rsid w:val="00D35EF1"/>
    <w:rsid w:val="00D37002"/>
    <w:rsid w:val="00D37F8C"/>
    <w:rsid w:val="00D40F02"/>
    <w:rsid w:val="00D50C39"/>
    <w:rsid w:val="00D5189C"/>
    <w:rsid w:val="00D56F82"/>
    <w:rsid w:val="00D6270C"/>
    <w:rsid w:val="00D70FBC"/>
    <w:rsid w:val="00D8136B"/>
    <w:rsid w:val="00D81B4C"/>
    <w:rsid w:val="00D8448A"/>
    <w:rsid w:val="00D87CD5"/>
    <w:rsid w:val="00D944AD"/>
    <w:rsid w:val="00D94B25"/>
    <w:rsid w:val="00D957EB"/>
    <w:rsid w:val="00D97F10"/>
    <w:rsid w:val="00DA02A2"/>
    <w:rsid w:val="00DA51C9"/>
    <w:rsid w:val="00DA7871"/>
    <w:rsid w:val="00DB0891"/>
    <w:rsid w:val="00DB3974"/>
    <w:rsid w:val="00DB4D18"/>
    <w:rsid w:val="00DC0AFE"/>
    <w:rsid w:val="00DC5DF3"/>
    <w:rsid w:val="00DC6A8C"/>
    <w:rsid w:val="00DD6FEB"/>
    <w:rsid w:val="00DE0599"/>
    <w:rsid w:val="00DE3C52"/>
    <w:rsid w:val="00DE4107"/>
    <w:rsid w:val="00DE59EB"/>
    <w:rsid w:val="00DF049F"/>
    <w:rsid w:val="00DF52F8"/>
    <w:rsid w:val="00E01673"/>
    <w:rsid w:val="00E03DA6"/>
    <w:rsid w:val="00E0417A"/>
    <w:rsid w:val="00E0523B"/>
    <w:rsid w:val="00E07D64"/>
    <w:rsid w:val="00E07E4B"/>
    <w:rsid w:val="00E11234"/>
    <w:rsid w:val="00E149C5"/>
    <w:rsid w:val="00E16F03"/>
    <w:rsid w:val="00E21D4F"/>
    <w:rsid w:val="00E22B4E"/>
    <w:rsid w:val="00E23AD1"/>
    <w:rsid w:val="00E25A17"/>
    <w:rsid w:val="00E2605E"/>
    <w:rsid w:val="00E26659"/>
    <w:rsid w:val="00E26F55"/>
    <w:rsid w:val="00E35F9B"/>
    <w:rsid w:val="00E421C0"/>
    <w:rsid w:val="00E441FC"/>
    <w:rsid w:val="00E44B83"/>
    <w:rsid w:val="00E475DB"/>
    <w:rsid w:val="00E47B05"/>
    <w:rsid w:val="00E50D8C"/>
    <w:rsid w:val="00E528D5"/>
    <w:rsid w:val="00E54B13"/>
    <w:rsid w:val="00E574C0"/>
    <w:rsid w:val="00E60C8A"/>
    <w:rsid w:val="00E62D0A"/>
    <w:rsid w:val="00E658D0"/>
    <w:rsid w:val="00E66297"/>
    <w:rsid w:val="00E701CE"/>
    <w:rsid w:val="00E70402"/>
    <w:rsid w:val="00E71E78"/>
    <w:rsid w:val="00E75404"/>
    <w:rsid w:val="00E81269"/>
    <w:rsid w:val="00E8178B"/>
    <w:rsid w:val="00E92C43"/>
    <w:rsid w:val="00EA674D"/>
    <w:rsid w:val="00EB2595"/>
    <w:rsid w:val="00EB4947"/>
    <w:rsid w:val="00EB685C"/>
    <w:rsid w:val="00EC1806"/>
    <w:rsid w:val="00EC5614"/>
    <w:rsid w:val="00EC722E"/>
    <w:rsid w:val="00ED1FF8"/>
    <w:rsid w:val="00ED30B4"/>
    <w:rsid w:val="00ED5E69"/>
    <w:rsid w:val="00ED63F1"/>
    <w:rsid w:val="00ED7BCD"/>
    <w:rsid w:val="00EE1775"/>
    <w:rsid w:val="00EE303C"/>
    <w:rsid w:val="00EE3E9F"/>
    <w:rsid w:val="00EF7DD0"/>
    <w:rsid w:val="00F042EE"/>
    <w:rsid w:val="00F13F9F"/>
    <w:rsid w:val="00F21638"/>
    <w:rsid w:val="00F216E2"/>
    <w:rsid w:val="00F22F6D"/>
    <w:rsid w:val="00F32656"/>
    <w:rsid w:val="00F371E0"/>
    <w:rsid w:val="00F477D7"/>
    <w:rsid w:val="00F55591"/>
    <w:rsid w:val="00F70767"/>
    <w:rsid w:val="00F717EB"/>
    <w:rsid w:val="00F74895"/>
    <w:rsid w:val="00F753EB"/>
    <w:rsid w:val="00F76EA8"/>
    <w:rsid w:val="00F8004C"/>
    <w:rsid w:val="00F824C5"/>
    <w:rsid w:val="00F90EDD"/>
    <w:rsid w:val="00F92435"/>
    <w:rsid w:val="00F96C5A"/>
    <w:rsid w:val="00FA58CB"/>
    <w:rsid w:val="00FB1DAA"/>
    <w:rsid w:val="00FB3D62"/>
    <w:rsid w:val="00FB460C"/>
    <w:rsid w:val="00FB5306"/>
    <w:rsid w:val="00FB5E0A"/>
    <w:rsid w:val="00FC2A12"/>
    <w:rsid w:val="00FC5795"/>
    <w:rsid w:val="00FC6EAA"/>
    <w:rsid w:val="00FD4D19"/>
    <w:rsid w:val="00FD6739"/>
    <w:rsid w:val="00FD7C20"/>
    <w:rsid w:val="00FE3FFB"/>
    <w:rsid w:val="00FE55C7"/>
    <w:rsid w:val="00FF3D8E"/>
    <w:rsid w:val="00FF510C"/>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B85F0"/>
  <w15:chartTrackingRefBased/>
  <w15:docId w15:val="{0CDF1868-E12F-4DA2-83C9-A161FBD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E"/>
    <w:rPr>
      <w:noProo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 Car,Header Char Car Car Car Car,Header Char"/>
    <w:basedOn w:val="Normal"/>
    <w:link w:val="EncabezadoCar"/>
    <w:rsid w:val="00615EF3"/>
    <w:pPr>
      <w:tabs>
        <w:tab w:val="center" w:pos="4320"/>
        <w:tab w:val="right" w:pos="8640"/>
      </w:tabs>
    </w:pPr>
  </w:style>
  <w:style w:type="paragraph" w:styleId="Piedepgina">
    <w:name w:val="footer"/>
    <w:basedOn w:val="Normal"/>
    <w:link w:val="PiedepginaCar"/>
    <w:uiPriority w:val="99"/>
    <w:rsid w:val="00615EF3"/>
    <w:pPr>
      <w:tabs>
        <w:tab w:val="center" w:pos="4320"/>
        <w:tab w:val="right" w:pos="8640"/>
      </w:tabs>
    </w:pPr>
  </w:style>
  <w:style w:type="character" w:styleId="Nmerodepgina">
    <w:name w:val="page number"/>
    <w:basedOn w:val="Fuentedeprrafopredeter"/>
    <w:rsid w:val="006B26C5"/>
  </w:style>
  <w:style w:type="paragraph" w:styleId="Textodeglobo">
    <w:name w:val="Balloon Text"/>
    <w:basedOn w:val="Normal"/>
    <w:link w:val="TextodegloboCar"/>
    <w:uiPriority w:val="99"/>
    <w:semiHidden/>
    <w:unhideWhenUsed/>
    <w:rsid w:val="001032B1"/>
    <w:rPr>
      <w:rFonts w:ascii="Tahoma" w:hAnsi="Tahoma" w:cs="Tahoma"/>
      <w:sz w:val="16"/>
      <w:szCs w:val="16"/>
    </w:rPr>
  </w:style>
  <w:style w:type="character" w:customStyle="1" w:styleId="TextodegloboCar">
    <w:name w:val="Texto de globo Car"/>
    <w:link w:val="Textodeglobo"/>
    <w:uiPriority w:val="99"/>
    <w:semiHidden/>
    <w:rsid w:val="001032B1"/>
    <w:rPr>
      <w:rFonts w:ascii="Tahoma" w:hAnsi="Tahoma" w:cs="Tahoma"/>
      <w:noProof/>
      <w:sz w:val="16"/>
      <w:szCs w:val="16"/>
      <w:lang w:val="es-MX"/>
    </w:rPr>
  </w:style>
  <w:style w:type="paragraph" w:styleId="Sangradetextonormal">
    <w:name w:val="Body Text Indent"/>
    <w:basedOn w:val="Normal"/>
    <w:link w:val="SangradetextonormalCar"/>
    <w:rsid w:val="0095311E"/>
    <w:pPr>
      <w:ind w:left="720" w:hanging="720"/>
      <w:jc w:val="both"/>
    </w:pPr>
    <w:rPr>
      <w:rFonts w:eastAsia="Batang"/>
      <w:noProof w:val="0"/>
      <w:sz w:val="22"/>
      <w:szCs w:val="20"/>
      <w:lang w:val="es-ES"/>
    </w:rPr>
  </w:style>
  <w:style w:type="paragraph" w:styleId="Sinespaciado">
    <w:name w:val="No Spacing"/>
    <w:uiPriority w:val="1"/>
    <w:qFormat/>
    <w:rsid w:val="008C573C"/>
    <w:rPr>
      <w:noProof/>
      <w:sz w:val="24"/>
      <w:szCs w:val="24"/>
      <w:lang w:eastAsia="en-US"/>
    </w:rPr>
  </w:style>
  <w:style w:type="paragraph" w:styleId="Textoindependiente2">
    <w:name w:val="Body Text 2"/>
    <w:basedOn w:val="Normal"/>
    <w:link w:val="Textoindependiente2Car"/>
    <w:rsid w:val="00610B84"/>
    <w:pPr>
      <w:spacing w:after="120" w:line="480" w:lineRule="auto"/>
    </w:pPr>
    <w:rPr>
      <w:noProof w:val="0"/>
    </w:rPr>
  </w:style>
  <w:style w:type="character" w:customStyle="1" w:styleId="Textoindependiente2Car">
    <w:name w:val="Texto independiente 2 Car"/>
    <w:link w:val="Textoindependiente2"/>
    <w:rsid w:val="00610B84"/>
    <w:rPr>
      <w:sz w:val="24"/>
      <w:szCs w:val="24"/>
      <w:lang w:eastAsia="en-US"/>
    </w:rPr>
  </w:style>
  <w:style w:type="character" w:customStyle="1" w:styleId="EncabezadoCar">
    <w:name w:val="Encabezado Car"/>
    <w:aliases w:val="Header Char Car Car Car,Header Char Car Car Car Car Car,Header Char Car"/>
    <w:link w:val="Encabezado"/>
    <w:rsid w:val="00AD5226"/>
    <w:rPr>
      <w:noProof/>
      <w:sz w:val="24"/>
      <w:szCs w:val="24"/>
      <w:lang w:eastAsia="en-US"/>
    </w:rPr>
  </w:style>
  <w:style w:type="character" w:styleId="Textoennegrita">
    <w:name w:val="Strong"/>
    <w:uiPriority w:val="22"/>
    <w:qFormat/>
    <w:rsid w:val="00AD5226"/>
    <w:rPr>
      <w:b/>
      <w:bCs/>
    </w:rPr>
  </w:style>
  <w:style w:type="character" w:customStyle="1" w:styleId="PiedepginaCar">
    <w:name w:val="Pie de página Car"/>
    <w:link w:val="Piedepgina"/>
    <w:uiPriority w:val="99"/>
    <w:rsid w:val="00510971"/>
    <w:rPr>
      <w:noProof/>
      <w:sz w:val="24"/>
      <w:szCs w:val="24"/>
      <w:lang w:eastAsia="en-US"/>
    </w:rPr>
  </w:style>
  <w:style w:type="table" w:styleId="Tablaconcuadrcula">
    <w:name w:val="Table Grid"/>
    <w:basedOn w:val="Tablanormal"/>
    <w:uiPriority w:val="59"/>
    <w:rsid w:val="00DE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407"/>
    <w:rPr>
      <w:color w:val="0563C1" w:themeColor="hyperlink"/>
      <w:u w:val="single"/>
    </w:rPr>
  </w:style>
  <w:style w:type="character" w:styleId="Hipervnculovisitado">
    <w:name w:val="FollowedHyperlink"/>
    <w:basedOn w:val="Fuentedeprrafopredeter"/>
    <w:uiPriority w:val="99"/>
    <w:semiHidden/>
    <w:unhideWhenUsed/>
    <w:rsid w:val="00045407"/>
    <w:rPr>
      <w:color w:val="954F72" w:themeColor="followedHyperlink"/>
      <w:u w:val="single"/>
    </w:rPr>
  </w:style>
  <w:style w:type="character" w:customStyle="1" w:styleId="SangradetextonormalCar">
    <w:name w:val="Sangría de texto normal Car"/>
    <w:link w:val="Sangradetextonormal"/>
    <w:rsid w:val="000F7115"/>
    <w:rPr>
      <w:rFonts w:eastAsia="Batang"/>
      <w:sz w:val="22"/>
      <w:lang w:val="es-ES" w:eastAsia="en-US"/>
    </w:rPr>
  </w:style>
  <w:style w:type="paragraph" w:styleId="NormalWeb">
    <w:name w:val="Normal (Web)"/>
    <w:basedOn w:val="Normal"/>
    <w:uiPriority w:val="99"/>
    <w:semiHidden/>
    <w:unhideWhenUsed/>
    <w:rsid w:val="00A65F3B"/>
    <w:pPr>
      <w:spacing w:before="100" w:beforeAutospacing="1" w:after="100" w:afterAutospacing="1"/>
    </w:pPr>
    <w:rPr>
      <w:noProof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812">
      <w:bodyDiv w:val="1"/>
      <w:marLeft w:val="0"/>
      <w:marRight w:val="0"/>
      <w:marTop w:val="0"/>
      <w:marBottom w:val="0"/>
      <w:divBdr>
        <w:top w:val="none" w:sz="0" w:space="0" w:color="auto"/>
        <w:left w:val="none" w:sz="0" w:space="0" w:color="auto"/>
        <w:bottom w:val="none" w:sz="0" w:space="0" w:color="auto"/>
        <w:right w:val="none" w:sz="0" w:space="0" w:color="auto"/>
      </w:divBdr>
    </w:div>
    <w:div w:id="5845390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8">
          <w:marLeft w:val="432"/>
          <w:marRight w:val="216"/>
          <w:marTop w:val="0"/>
          <w:marBottom w:val="0"/>
          <w:divBdr>
            <w:top w:val="none" w:sz="0" w:space="0" w:color="auto"/>
            <w:left w:val="none" w:sz="0" w:space="0" w:color="auto"/>
            <w:bottom w:val="none" w:sz="0" w:space="0" w:color="auto"/>
            <w:right w:val="none" w:sz="0" w:space="0" w:color="auto"/>
          </w:divBdr>
        </w:div>
      </w:divsChild>
    </w:div>
    <w:div w:id="1114712879">
      <w:bodyDiv w:val="1"/>
      <w:marLeft w:val="0"/>
      <w:marRight w:val="0"/>
      <w:marTop w:val="0"/>
      <w:marBottom w:val="0"/>
      <w:divBdr>
        <w:top w:val="none" w:sz="0" w:space="0" w:color="auto"/>
        <w:left w:val="none" w:sz="0" w:space="0" w:color="auto"/>
        <w:bottom w:val="none" w:sz="0" w:space="0" w:color="auto"/>
        <w:right w:val="none" w:sz="0" w:space="0" w:color="auto"/>
      </w:divBdr>
    </w:div>
    <w:div w:id="1695230900">
      <w:bodyDiv w:val="1"/>
      <w:marLeft w:val="0"/>
      <w:marRight w:val="0"/>
      <w:marTop w:val="0"/>
      <w:marBottom w:val="0"/>
      <w:divBdr>
        <w:top w:val="none" w:sz="0" w:space="0" w:color="auto"/>
        <w:left w:val="none" w:sz="0" w:space="0" w:color="auto"/>
        <w:bottom w:val="none" w:sz="0" w:space="0" w:color="auto"/>
        <w:right w:val="none" w:sz="0" w:space="0" w:color="auto"/>
      </w:divBdr>
    </w:div>
    <w:div w:id="1839223542">
      <w:bodyDiv w:val="1"/>
      <w:marLeft w:val="0"/>
      <w:marRight w:val="0"/>
      <w:marTop w:val="0"/>
      <w:marBottom w:val="0"/>
      <w:divBdr>
        <w:top w:val="none" w:sz="0" w:space="0" w:color="auto"/>
        <w:left w:val="none" w:sz="0" w:space="0" w:color="auto"/>
        <w:bottom w:val="none" w:sz="0" w:space="0" w:color="auto"/>
        <w:right w:val="none" w:sz="0" w:space="0" w:color="auto"/>
      </w:divBdr>
    </w:div>
    <w:div w:id="18549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cuna\Documents\MANUAL%20DE%20IMAGEN%20ASEBC\ANEXOS2020\Plantill%20Oficio%20Escud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86C4-7E7C-4001-9D31-4F23C4D2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 Oficio Escudo 2020</Template>
  <TotalTime>119</TotalTime>
  <Pages>4</Pages>
  <Words>974</Words>
  <Characters>5357</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Mexicali, Baja California, a 06 de marzo de 2012</vt:lpstr>
      <vt:lpstr>Mexicali, Baja California, a 06 de marzo de 2012</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Mexicali, Baja California, a 06 de marzo de 2012</dc:title>
  <dc:subject/>
  <dc:creator>Karina Acuña</dc:creator>
  <cp:keywords/>
  <cp:lastModifiedBy>Karina Paola Cervantes Pérez</cp:lastModifiedBy>
  <cp:revision>33</cp:revision>
  <cp:lastPrinted>2022-01-12T18:07:00Z</cp:lastPrinted>
  <dcterms:created xsi:type="dcterms:W3CDTF">2020-06-16T16:40:00Z</dcterms:created>
  <dcterms:modified xsi:type="dcterms:W3CDTF">2022-01-12T18:14:00Z</dcterms:modified>
</cp:coreProperties>
</file>